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Default="000719BB" w:rsidP="0014196F">
      <w:pPr>
        <w:pStyle w:val="Titul2"/>
      </w:pPr>
    </w:p>
    <w:p w14:paraId="5C3A7EC6" w14:textId="77777777" w:rsidR="003254A3" w:rsidRDefault="003254A3" w:rsidP="0014196F">
      <w:pPr>
        <w:pStyle w:val="Titul2"/>
      </w:pPr>
    </w:p>
    <w:p w14:paraId="4B1E5AC1" w14:textId="440F6CF1" w:rsidR="00893BD5" w:rsidRDefault="00893BD5" w:rsidP="0014196F">
      <w:pPr>
        <w:pStyle w:val="Titul2"/>
      </w:pPr>
      <w:r w:rsidRPr="00865BF3">
        <w:t xml:space="preserve">Příloha č. </w:t>
      </w:r>
      <w:r w:rsidR="00277498">
        <w:t>1</w:t>
      </w:r>
    </w:p>
    <w:p w14:paraId="668C7C5F" w14:textId="77777777" w:rsidR="00893BD5" w:rsidRPr="000719BB" w:rsidRDefault="00893BD5" w:rsidP="0014196F">
      <w:pPr>
        <w:pStyle w:val="Titul2"/>
      </w:pPr>
    </w:p>
    <w:p w14:paraId="4ED8A6AF" w14:textId="77777777" w:rsidR="00893E2A" w:rsidRDefault="00893E2A" w:rsidP="0014196F">
      <w:pPr>
        <w:pStyle w:val="Titul1"/>
      </w:pPr>
    </w:p>
    <w:p w14:paraId="368C35AF" w14:textId="77777777" w:rsidR="00AD0C7B" w:rsidRDefault="00A4311A" w:rsidP="0014196F">
      <w:pPr>
        <w:pStyle w:val="Titul1"/>
      </w:pPr>
      <w:r>
        <w:t xml:space="preserve">Zvláštní technické </w:t>
      </w:r>
      <w:r w:rsidR="00AD0C7B">
        <w:t>podmínky</w:t>
      </w:r>
    </w:p>
    <w:p w14:paraId="687F781D" w14:textId="77777777" w:rsidR="00893E2A" w:rsidRPr="00893E2A" w:rsidRDefault="00893E2A" w:rsidP="0014196F">
      <w:pPr>
        <w:pStyle w:val="Titul2"/>
        <w:rPr>
          <w:sz w:val="56"/>
        </w:rPr>
      </w:pPr>
      <w:bookmarkStart w:id="0" w:name="_GoBack"/>
      <w:bookmarkEnd w:id="0"/>
    </w:p>
    <w:sdt>
      <w:sdtPr>
        <w:rPr>
          <w:rFonts w:asciiTheme="majorHAnsi" w:hAnsiTheme="majorHAnsi"/>
          <w:b/>
          <w:sz w:val="36"/>
          <w:szCs w:val="32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03AF2272" w:rsidR="00F24347" w:rsidRDefault="00277498" w:rsidP="0014196F">
          <w:pPr>
            <w:pStyle w:val="Tituldatum"/>
          </w:pPr>
          <w:r w:rsidRPr="00277498">
            <w:rPr>
              <w:rFonts w:asciiTheme="majorHAnsi" w:hAnsiTheme="majorHAnsi"/>
              <w:b/>
              <w:sz w:val="36"/>
              <w:szCs w:val="32"/>
            </w:rPr>
            <w:t xml:space="preserve">„RS 1 VRT Praha-Běchovice </w:t>
          </w:r>
          <w:r>
            <w:rPr>
              <w:rFonts w:asciiTheme="majorHAnsi" w:hAnsiTheme="majorHAnsi"/>
              <w:b/>
              <w:sz w:val="36"/>
              <w:szCs w:val="32"/>
            </w:rPr>
            <w:t>–</w:t>
          </w:r>
          <w:r w:rsidRPr="00277498">
            <w:rPr>
              <w:rFonts w:asciiTheme="majorHAnsi" w:hAnsiTheme="majorHAnsi"/>
              <w:b/>
              <w:sz w:val="36"/>
              <w:szCs w:val="32"/>
            </w:rPr>
            <w:t xml:space="preserve"> Poříčany</w:t>
          </w:r>
          <w:r>
            <w:rPr>
              <w:rFonts w:asciiTheme="majorHAnsi" w:hAnsiTheme="majorHAnsi"/>
              <w:b/>
              <w:sz w:val="36"/>
              <w:szCs w:val="32"/>
            </w:rPr>
            <w:t>;</w:t>
          </w:r>
          <w:r w:rsidRPr="00277498">
            <w:rPr>
              <w:rFonts w:asciiTheme="majorHAnsi" w:hAnsiTheme="majorHAnsi"/>
              <w:b/>
              <w:sz w:val="36"/>
              <w:szCs w:val="32"/>
            </w:rPr>
            <w:t xml:space="preserve"> Zpracování dokumentace pro územní řízení – vysokorychlostní trať Praha-Běchovice – Poříčany“</w:t>
          </w:r>
        </w:p>
      </w:sdtContent>
    </w:sdt>
    <w:p w14:paraId="708D482F" w14:textId="77777777" w:rsidR="00826B7B" w:rsidRPr="00893E2A" w:rsidRDefault="00826B7B" w:rsidP="0014196F">
      <w:pPr>
        <w:pStyle w:val="Titul2"/>
        <w:rPr>
          <w:sz w:val="40"/>
        </w:rPr>
      </w:pPr>
    </w:p>
    <w:p w14:paraId="77172AE2" w14:textId="77777777" w:rsidR="006B2318" w:rsidRPr="00893E2A" w:rsidRDefault="006B2318" w:rsidP="0014196F">
      <w:pPr>
        <w:pStyle w:val="Titul2"/>
        <w:rPr>
          <w:sz w:val="40"/>
        </w:rPr>
      </w:pPr>
    </w:p>
    <w:p w14:paraId="4ED50B06" w14:textId="77777777" w:rsidR="006C2343" w:rsidRPr="00893E2A" w:rsidRDefault="006C2343" w:rsidP="0014196F">
      <w:pPr>
        <w:pStyle w:val="Titul2"/>
        <w:rPr>
          <w:sz w:val="40"/>
        </w:rPr>
      </w:pPr>
    </w:p>
    <w:p w14:paraId="5E14C6CF" w14:textId="2B394354" w:rsidR="00826B7B" w:rsidRPr="00865BF3" w:rsidRDefault="00277498" w:rsidP="0014196F">
      <w:pPr>
        <w:pStyle w:val="Tituldatum"/>
      </w:pPr>
      <w:r>
        <w:t>19</w:t>
      </w:r>
      <w:r w:rsidR="00865BF3" w:rsidRPr="00277498">
        <w:t>.</w:t>
      </w:r>
      <w:r w:rsidR="00A41612" w:rsidRPr="00277498">
        <w:t xml:space="preserve"> </w:t>
      </w:r>
      <w:r w:rsidR="00893E2A">
        <w:t>prosince</w:t>
      </w:r>
      <w:r w:rsidR="00A41612" w:rsidRPr="00277498">
        <w:t xml:space="preserve"> </w:t>
      </w:r>
      <w:r w:rsidR="006C2343" w:rsidRPr="00277498">
        <w:t>2019</w:t>
      </w:r>
    </w:p>
    <w:p w14:paraId="5E1BE709" w14:textId="77777777" w:rsidR="00826B7B" w:rsidRPr="00865BF3" w:rsidRDefault="00826B7B" w:rsidP="0014196F">
      <w:r w:rsidRPr="00865BF3">
        <w:br w:type="page"/>
      </w:r>
    </w:p>
    <w:p w14:paraId="6F7B3D6D" w14:textId="77777777" w:rsidR="00BD7E91" w:rsidRPr="00865BF3" w:rsidRDefault="00BD7E91" w:rsidP="0014196F">
      <w:pPr>
        <w:pStyle w:val="Nadpisbezsl1-1"/>
      </w:pPr>
      <w:r w:rsidRPr="00865BF3">
        <w:lastRenderedPageBreak/>
        <w:t>Obsah</w:t>
      </w:r>
      <w:r w:rsidR="00887F36" w:rsidRPr="00865BF3">
        <w:t xml:space="preserve"> </w:t>
      </w:r>
    </w:p>
    <w:p w14:paraId="7C6893A6" w14:textId="77777777" w:rsidR="00277498" w:rsidRDefault="00BD7E91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865BF3">
        <w:fldChar w:fldCharType="begin"/>
      </w:r>
      <w:r w:rsidRPr="00865BF3">
        <w:instrText xml:space="preserve"> TOC \o "1-2" \h \z \u </w:instrText>
      </w:r>
      <w:r w:rsidRPr="00865BF3">
        <w:fldChar w:fldCharType="separate"/>
      </w:r>
      <w:hyperlink w:anchor="_Toc27725740" w:history="1">
        <w:r w:rsidR="00277498" w:rsidRPr="00071DCF">
          <w:rPr>
            <w:rStyle w:val="Hypertextovodkaz"/>
          </w:rPr>
          <w:t>SEZNAM ZKRATEK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_Toc27725740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2</w:t>
        </w:r>
        <w:r w:rsidR="00277498">
          <w:rPr>
            <w:noProof/>
            <w:webHidden/>
          </w:rPr>
          <w:fldChar w:fldCharType="end"/>
        </w:r>
      </w:hyperlink>
    </w:p>
    <w:p w14:paraId="52F54ED9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41" w:history="1">
        <w:r w:rsidR="00277498" w:rsidRPr="00071DCF">
          <w:rPr>
            <w:rStyle w:val="Hypertextovodkaz"/>
          </w:rPr>
          <w:t>1.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SPECIFIKACE PŘEDMĚTU DÍLA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_Toc27725741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3</w:t>
        </w:r>
        <w:r w:rsidR="00277498">
          <w:rPr>
            <w:noProof/>
            <w:webHidden/>
          </w:rPr>
          <w:fldChar w:fldCharType="end"/>
        </w:r>
      </w:hyperlink>
    </w:p>
    <w:p w14:paraId="27DECB4D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42" w:history="1">
        <w:r w:rsidR="00277498" w:rsidRPr="00071DCF">
          <w:rPr>
            <w:rStyle w:val="Hypertextovodkaz"/>
          </w:rPr>
          <w:t>1.1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Předmět zadání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_Toc27725742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3</w:t>
        </w:r>
        <w:r w:rsidR="00277498">
          <w:rPr>
            <w:noProof/>
            <w:webHidden/>
          </w:rPr>
          <w:fldChar w:fldCharType="end"/>
        </w:r>
      </w:hyperlink>
    </w:p>
    <w:p w14:paraId="292A151A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43" w:history="1">
        <w:r w:rsidR="00277498" w:rsidRPr="00071DCF">
          <w:rPr>
            <w:rStyle w:val="Hypertextovodkaz"/>
          </w:rPr>
          <w:t>1.2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Hlavní cíle stavby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_Toc27725743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3</w:t>
        </w:r>
        <w:r w:rsidR="00277498">
          <w:rPr>
            <w:noProof/>
            <w:webHidden/>
          </w:rPr>
          <w:fldChar w:fldCharType="end"/>
        </w:r>
      </w:hyperlink>
    </w:p>
    <w:p w14:paraId="4E784EE7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44" w:history="1">
        <w:r w:rsidR="00277498" w:rsidRPr="00071DCF">
          <w:rPr>
            <w:rStyle w:val="Hypertextovodkaz"/>
          </w:rPr>
          <w:t>2.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PODKLADY PRO ZPRACOVÁNÍ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_Toc27725744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3</w:t>
        </w:r>
        <w:r w:rsidR="00277498">
          <w:rPr>
            <w:noProof/>
            <w:webHidden/>
          </w:rPr>
          <w:fldChar w:fldCharType="end"/>
        </w:r>
      </w:hyperlink>
    </w:p>
    <w:p w14:paraId="7877C031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45" w:history="1">
        <w:r w:rsidR="00277498" w:rsidRPr="00071DCF">
          <w:rPr>
            <w:rStyle w:val="Hypertextovodkaz"/>
          </w:rPr>
          <w:t>2.1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Závazné podklady pro zpracování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_Toc27725745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3</w:t>
        </w:r>
        <w:r w:rsidR="00277498">
          <w:rPr>
            <w:noProof/>
            <w:webHidden/>
          </w:rPr>
          <w:fldChar w:fldCharType="end"/>
        </w:r>
      </w:hyperlink>
    </w:p>
    <w:p w14:paraId="2515148F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46" w:history="1">
        <w:r w:rsidR="00277498" w:rsidRPr="00071DCF">
          <w:rPr>
            <w:rStyle w:val="Hypertextovodkaz"/>
          </w:rPr>
          <w:t>2.2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Ostatní podklady pro zpracování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_Toc27725746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4</w:t>
        </w:r>
        <w:r w:rsidR="00277498">
          <w:rPr>
            <w:noProof/>
            <w:webHidden/>
          </w:rPr>
          <w:fldChar w:fldCharType="end"/>
        </w:r>
      </w:hyperlink>
    </w:p>
    <w:p w14:paraId="34C2760F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47" w:history="1">
        <w:r w:rsidR="00277498" w:rsidRPr="00071DCF">
          <w:rPr>
            <w:rStyle w:val="Hypertextovodkaz"/>
          </w:rPr>
          <w:t>3.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KOORDINACE S JINÝMI STAVBAMI A DOKUMENTY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_Toc27725747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4</w:t>
        </w:r>
        <w:r w:rsidR="00277498">
          <w:rPr>
            <w:noProof/>
            <w:webHidden/>
          </w:rPr>
          <w:fldChar w:fldCharType="end"/>
        </w:r>
      </w:hyperlink>
    </w:p>
    <w:p w14:paraId="2337FB90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48" w:history="1">
        <w:r w:rsidR="00277498" w:rsidRPr="00071DCF">
          <w:rPr>
            <w:rStyle w:val="Hypertextovodkaz"/>
          </w:rPr>
          <w:t>4.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POŽADAVKY NA TECHNICKÉ ŘEŠENÍ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_Toc27725748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4</w:t>
        </w:r>
        <w:r w:rsidR="00277498">
          <w:rPr>
            <w:noProof/>
            <w:webHidden/>
          </w:rPr>
          <w:fldChar w:fldCharType="end"/>
        </w:r>
      </w:hyperlink>
    </w:p>
    <w:p w14:paraId="35BA7C2F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49" w:history="1">
        <w:r w:rsidR="00277498" w:rsidRPr="00071DCF">
          <w:rPr>
            <w:rStyle w:val="Hypertextovodkaz"/>
          </w:rPr>
          <w:t>4.1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Všeobecně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_Toc27725749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4</w:t>
        </w:r>
        <w:r w:rsidR="00277498">
          <w:rPr>
            <w:noProof/>
            <w:webHidden/>
          </w:rPr>
          <w:fldChar w:fldCharType="end"/>
        </w:r>
      </w:hyperlink>
    </w:p>
    <w:p w14:paraId="4E3AEBBE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50" w:history="1">
        <w:r w:rsidR="00277498" w:rsidRPr="00071DCF">
          <w:rPr>
            <w:rStyle w:val="Hypertextovodkaz"/>
          </w:rPr>
          <w:t>4.2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Obecný popis a upřesnění rozsahu stavby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_Toc27725750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4</w:t>
        </w:r>
        <w:r w:rsidR="00277498">
          <w:rPr>
            <w:noProof/>
            <w:webHidden/>
          </w:rPr>
          <w:fldChar w:fldCharType="end"/>
        </w:r>
      </w:hyperlink>
    </w:p>
    <w:p w14:paraId="4572BB9A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51" w:history="1">
        <w:r w:rsidR="00277498" w:rsidRPr="00071DCF">
          <w:rPr>
            <w:rStyle w:val="Hypertextovodkaz"/>
          </w:rPr>
          <w:t>5.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SPECIFICKÉ POŽADAVKY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_Toc27725751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6</w:t>
        </w:r>
        <w:r w:rsidR="00277498">
          <w:rPr>
            <w:noProof/>
            <w:webHidden/>
          </w:rPr>
          <w:fldChar w:fldCharType="end"/>
        </w:r>
      </w:hyperlink>
    </w:p>
    <w:p w14:paraId="5D93EC25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52" w:history="1">
        <w:r w:rsidR="00277498" w:rsidRPr="00071DCF">
          <w:rPr>
            <w:rStyle w:val="Hypertextovodkaz"/>
          </w:rPr>
          <w:t>5.2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Určení zástupců Objednatele a dalších dotčených osob k projednání Díla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_Toc27725752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6</w:t>
        </w:r>
        <w:r w:rsidR="00277498">
          <w:rPr>
            <w:noProof/>
            <w:webHidden/>
          </w:rPr>
          <w:fldChar w:fldCharType="end"/>
        </w:r>
      </w:hyperlink>
    </w:p>
    <w:p w14:paraId="0ED7222F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53" w:history="1">
        <w:r w:rsidR="00277498" w:rsidRPr="00071DCF">
          <w:rPr>
            <w:rStyle w:val="Hypertextovodkaz"/>
          </w:rPr>
          <w:t>5.3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Pokyny k projednání a k připomínkovému řízení částí Díla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_Toc27725753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6</w:t>
        </w:r>
        <w:r w:rsidR="00277498">
          <w:rPr>
            <w:noProof/>
            <w:webHidden/>
          </w:rPr>
          <w:fldChar w:fldCharType="end"/>
        </w:r>
      </w:hyperlink>
    </w:p>
    <w:p w14:paraId="6E471746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54" w:history="1">
        <w:r w:rsidR="00277498" w:rsidRPr="00071DCF">
          <w:rPr>
            <w:rStyle w:val="Hypertextovodkaz"/>
          </w:rPr>
          <w:t>5.4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Základní harmonogram zpracování Díla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_Toc27725754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7</w:t>
        </w:r>
        <w:r w:rsidR="00277498">
          <w:rPr>
            <w:noProof/>
            <w:webHidden/>
          </w:rPr>
          <w:fldChar w:fldCharType="end"/>
        </w:r>
      </w:hyperlink>
    </w:p>
    <w:p w14:paraId="3854CD18" w14:textId="77777777" w:rsidR="00277498" w:rsidRDefault="00893E2A" w:rsidP="0014196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725755" w:history="1">
        <w:r w:rsidR="00277498" w:rsidRPr="00071DCF">
          <w:rPr>
            <w:rStyle w:val="Hypertextovodkaz"/>
          </w:rPr>
          <w:t>5.5</w:t>
        </w:r>
        <w:r w:rsidR="00277498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Pokyny pro odevzdání Díla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_Toc27725755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8</w:t>
        </w:r>
        <w:r w:rsidR="00277498">
          <w:rPr>
            <w:noProof/>
            <w:webHidden/>
          </w:rPr>
          <w:fldChar w:fldCharType="end"/>
        </w:r>
      </w:hyperlink>
    </w:p>
    <w:p w14:paraId="284CE484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56" w:history="1">
        <w:r w:rsidR="00277498" w:rsidRPr="00071DCF">
          <w:rPr>
            <w:rStyle w:val="Hypertextovodkaz"/>
          </w:rPr>
          <w:t>6.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SOUVISEJÍCÍ DOKUMENTY A PŘEDPISY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_Toc27725756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9</w:t>
        </w:r>
        <w:r w:rsidR="00277498">
          <w:rPr>
            <w:noProof/>
            <w:webHidden/>
          </w:rPr>
          <w:fldChar w:fldCharType="end"/>
        </w:r>
      </w:hyperlink>
    </w:p>
    <w:p w14:paraId="28E76AC8" w14:textId="77777777" w:rsidR="00277498" w:rsidRDefault="00893E2A" w:rsidP="0014196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725757" w:history="1">
        <w:r w:rsidR="00277498" w:rsidRPr="00071DCF">
          <w:rPr>
            <w:rStyle w:val="Hypertextovodkaz"/>
          </w:rPr>
          <w:t>7.</w:t>
        </w:r>
        <w:r w:rsidR="00277498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77498" w:rsidRPr="00071DCF">
          <w:rPr>
            <w:rStyle w:val="Hypertextovodkaz"/>
          </w:rPr>
          <w:t>PŘÍLOHY</w:t>
        </w:r>
        <w:r w:rsidR="00277498">
          <w:rPr>
            <w:noProof/>
            <w:webHidden/>
          </w:rPr>
          <w:tab/>
        </w:r>
        <w:r w:rsidR="00277498">
          <w:rPr>
            <w:noProof/>
            <w:webHidden/>
          </w:rPr>
          <w:fldChar w:fldCharType="begin"/>
        </w:r>
        <w:r w:rsidR="00277498">
          <w:rPr>
            <w:noProof/>
            <w:webHidden/>
          </w:rPr>
          <w:instrText xml:space="preserve"> PAGEREF _Toc27725757 \h </w:instrText>
        </w:r>
        <w:r w:rsidR="00277498">
          <w:rPr>
            <w:noProof/>
            <w:webHidden/>
          </w:rPr>
        </w:r>
        <w:r w:rsidR="00277498">
          <w:rPr>
            <w:noProof/>
            <w:webHidden/>
          </w:rPr>
          <w:fldChar w:fldCharType="separate"/>
        </w:r>
        <w:r w:rsidR="00676B56">
          <w:rPr>
            <w:noProof/>
            <w:webHidden/>
          </w:rPr>
          <w:t>9</w:t>
        </w:r>
        <w:r w:rsidR="00277498">
          <w:rPr>
            <w:noProof/>
            <w:webHidden/>
          </w:rPr>
          <w:fldChar w:fldCharType="end"/>
        </w:r>
      </w:hyperlink>
    </w:p>
    <w:p w14:paraId="13F0243C" w14:textId="2DFB2862" w:rsidR="00AD0C7B" w:rsidRPr="00865BF3" w:rsidRDefault="00BD7E91" w:rsidP="0014196F">
      <w:r w:rsidRPr="00865BF3">
        <w:fldChar w:fldCharType="end"/>
      </w:r>
    </w:p>
    <w:p w14:paraId="7EAABEE7" w14:textId="77777777" w:rsidR="00E725BB" w:rsidRPr="00865BF3" w:rsidRDefault="00E725BB" w:rsidP="0014196F"/>
    <w:p w14:paraId="776AA218" w14:textId="77777777" w:rsidR="00AD0C7B" w:rsidRPr="00865BF3" w:rsidRDefault="00AD0C7B" w:rsidP="0014196F">
      <w:pPr>
        <w:pStyle w:val="Nadpisbezsl1-1"/>
        <w:outlineLvl w:val="0"/>
      </w:pPr>
      <w:bookmarkStart w:id="1" w:name="_Toc26966122"/>
      <w:bookmarkStart w:id="2" w:name="_Toc27725740"/>
      <w:r w:rsidRPr="00865BF3">
        <w:t>SEZNAM ZKRATEK</w:t>
      </w:r>
      <w:bookmarkEnd w:id="1"/>
      <w:bookmarkEnd w:id="2"/>
      <w:r w:rsidR="0076790E" w:rsidRPr="00865BF3">
        <w:t xml:space="preserve"> </w:t>
      </w:r>
    </w:p>
    <w:p w14:paraId="50D96E6D" w14:textId="3B51B713" w:rsidR="00E725BB" w:rsidRPr="00865BF3" w:rsidRDefault="00E725BB" w:rsidP="0014196F">
      <w:pPr>
        <w:pStyle w:val="Textbezslovn"/>
        <w:ind w:left="0"/>
        <w:jc w:val="left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725BB" w:rsidRPr="00865BF3" w14:paraId="3D1C77EF" w14:textId="77777777" w:rsidTr="00306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6E213E" w14:textId="77777777" w:rsidR="00E725BB" w:rsidRPr="00865BF3" w:rsidRDefault="006418F4" w:rsidP="0014196F">
            <w:pPr>
              <w:pStyle w:val="Zkratky1"/>
            </w:pPr>
            <w:r w:rsidRPr="00865BF3">
              <w:t>VRT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FE129A" w14:textId="77777777" w:rsidR="00E725BB" w:rsidRPr="00865BF3" w:rsidRDefault="006418F4" w:rsidP="0014196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5BF3">
              <w:t>Vysokorychlostní trať</w:t>
            </w:r>
          </w:p>
        </w:tc>
      </w:tr>
      <w:tr w:rsidR="00AD0C7B" w:rsidRPr="00AD0C7B" w14:paraId="72943AE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31EB70" w14:textId="7CC4EC8D" w:rsidR="00AD0C7B" w:rsidRPr="00865BF3" w:rsidRDefault="00AD0C7B" w:rsidP="0014196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21D278" w14:textId="43144C6E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F143ED5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A5A7AF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1EBBB7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8AEFFD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B6C09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C7C73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1A5083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991666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FD0B3D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9C52B0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9E746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6A3D79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6E35285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100D32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D721B7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B1A92F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59A106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309C4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BF3862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8439BC" w14:textId="77777777" w:rsidR="00AD0C7B" w:rsidRPr="00AD0C7B" w:rsidRDefault="00AD0C7B" w:rsidP="0014196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A7C9BF" w14:textId="77777777" w:rsidR="00AD0C7B" w:rsidRPr="006115D3" w:rsidRDefault="00AD0C7B" w:rsidP="001419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6EFB09" w14:textId="77777777" w:rsidR="00041EC8" w:rsidRDefault="00041EC8" w:rsidP="0014196F"/>
    <w:p w14:paraId="44A152D3" w14:textId="77777777" w:rsidR="00826B7B" w:rsidRDefault="00826B7B" w:rsidP="0014196F">
      <w:r>
        <w:br w:type="page"/>
      </w:r>
    </w:p>
    <w:p w14:paraId="7BF33839" w14:textId="77777777" w:rsidR="00280C98" w:rsidRPr="00280C98" w:rsidRDefault="00280C98" w:rsidP="0014196F">
      <w:pPr>
        <w:pStyle w:val="Nadpis2-1"/>
      </w:pPr>
      <w:bookmarkStart w:id="3" w:name="_Toc26966123"/>
      <w:bookmarkStart w:id="4" w:name="_Toc27725741"/>
      <w:bookmarkStart w:id="5" w:name="_Toc389559699"/>
      <w:bookmarkStart w:id="6" w:name="_Toc397429847"/>
      <w:bookmarkStart w:id="7" w:name="_Ref433028040"/>
      <w:bookmarkStart w:id="8" w:name="_Toc1048197"/>
      <w:r w:rsidRPr="00280C98">
        <w:lastRenderedPageBreak/>
        <w:t>SPECIFIKACE PŘEDMĚTU DÍLA</w:t>
      </w:r>
      <w:bookmarkEnd w:id="3"/>
      <w:bookmarkEnd w:id="4"/>
    </w:p>
    <w:p w14:paraId="3CC0DF2A" w14:textId="19A098AB" w:rsidR="00280C98" w:rsidRPr="00280C98" w:rsidRDefault="00277498" w:rsidP="0014196F">
      <w:pPr>
        <w:pStyle w:val="Nadpis2-2"/>
      </w:pPr>
      <w:bookmarkStart w:id="9" w:name="_Toc26966124"/>
      <w:bookmarkStart w:id="10" w:name="_Toc27725742"/>
      <w:r>
        <w:t>P</w:t>
      </w:r>
      <w:r w:rsidR="00280C98" w:rsidRPr="00280C98">
        <w:t>ředmět zadání</w:t>
      </w:r>
      <w:bookmarkEnd w:id="9"/>
      <w:bookmarkEnd w:id="10"/>
    </w:p>
    <w:p w14:paraId="4E3E1CDB" w14:textId="1634B129" w:rsidR="00FC0633" w:rsidRPr="002D12CB" w:rsidRDefault="00FC0633" w:rsidP="0014196F">
      <w:pPr>
        <w:pStyle w:val="Text2-1"/>
        <w:numPr>
          <w:ilvl w:val="2"/>
          <w:numId w:val="10"/>
        </w:numPr>
        <w:jc w:val="left"/>
      </w:pPr>
      <w:r w:rsidRPr="00EE0FB1">
        <w:t xml:space="preserve">Vypracování </w:t>
      </w:r>
      <w:r w:rsidR="00AE1159" w:rsidRPr="00AE1159">
        <w:t xml:space="preserve">dokumentace pro vydání rozhodnutí o umístění stavby </w:t>
      </w:r>
      <w:r w:rsidR="00505D7E">
        <w:t xml:space="preserve">celostátní </w:t>
      </w:r>
      <w:r w:rsidR="00AE1159" w:rsidRPr="00AE1159">
        <w:t>dráhy</w:t>
      </w:r>
      <w:r w:rsidR="00AE1159">
        <w:t xml:space="preserve"> </w:t>
      </w:r>
      <w:r w:rsidR="00505D7E">
        <w:t>v </w:t>
      </w:r>
      <w:r w:rsidR="005A2D88" w:rsidRPr="005A2D88">
        <w:t xml:space="preserve">podrobnosti dokumentace k územnímu rozhodnutí dle zákona č. 183/2006 Sb., stavební zákon, ve znění pozdějších </w:t>
      </w:r>
      <w:r w:rsidR="005A2D88" w:rsidRPr="002D12CB">
        <w:t>předpisů, resp. dle přílohy č. 3 vyhlášky č. 499/2006 Sb., o dokumentaci staveb, ve znění pozdějších předpisů, včetně všech náležitostí a včetně opatření potřebných dokladů (zejména Dokumentace vlivů záměru na životní prostředí</w:t>
      </w:r>
      <w:r w:rsidR="00395EFC" w:rsidRPr="002D12CB">
        <w:t xml:space="preserve"> (EIA)</w:t>
      </w:r>
      <w:r w:rsidR="005A2D88" w:rsidRPr="002D12CB">
        <w:t>), a také vypracování žádosti o zahájení územního řízení.</w:t>
      </w:r>
    </w:p>
    <w:p w14:paraId="4BE19DF6" w14:textId="77777777" w:rsidR="00277498" w:rsidRDefault="005A2D88" w:rsidP="0014196F">
      <w:pPr>
        <w:pStyle w:val="Text2-1"/>
        <w:jc w:val="left"/>
      </w:pPr>
      <w:r w:rsidRPr="002D12CB">
        <w:t>Projektová dokumentace bude zpracována tak, aby bylo zřejmé</w:t>
      </w:r>
      <w:r w:rsidRPr="005A2D88">
        <w:t xml:space="preserve"> technické řešení, které při dalším upřesnění v rámci zpracování dokum</w:t>
      </w:r>
      <w:r>
        <w:t>entace ke stavebnímu povolení a </w:t>
      </w:r>
      <w:r w:rsidRPr="005A2D88">
        <w:t>realizační dokumentace nebude ke své realizaci vyžadovat jiný půdorysný rozsah oproti dokumentaci k územnímu rozhodnutí. Zároveň musí být z dokumentace zřejmé budoucí investiční náklady stavby</w:t>
      </w:r>
      <w:r w:rsidR="003E411F">
        <w:t xml:space="preserve"> (souhrnný rozpočet stavby)</w:t>
      </w:r>
      <w:r w:rsidRPr="005A2D88">
        <w:t>.</w:t>
      </w:r>
      <w:bookmarkStart w:id="11" w:name="_Toc26966125"/>
      <w:bookmarkStart w:id="12" w:name="_Toc27725743"/>
    </w:p>
    <w:p w14:paraId="03DCAAC9" w14:textId="77777777" w:rsidR="00277498" w:rsidRDefault="00277498" w:rsidP="0014196F">
      <w:pPr>
        <w:pStyle w:val="Text2-1"/>
        <w:jc w:val="left"/>
      </w:pPr>
      <w:r w:rsidRPr="00277498">
        <w:t>Zadavatel si v souladu s § 66 ZZVZ vyhrazuje opční právo na zadání nových služeb spočívajících v opakování obdobných služeb jako v původní veřejné zakázce a odpovídající původní veřejné zakázce. Předm</w:t>
      </w:r>
      <w:r>
        <w:t>ětem opčního práva je konkrétně</w:t>
      </w:r>
    </w:p>
    <w:p w14:paraId="7BBDF9BA" w14:textId="012BD679" w:rsidR="00277498" w:rsidRDefault="00277498" w:rsidP="0014196F">
      <w:pPr>
        <w:pStyle w:val="Text2-2"/>
        <w:numPr>
          <w:ilvl w:val="0"/>
          <w:numId w:val="13"/>
        </w:numPr>
        <w:jc w:val="left"/>
      </w:pPr>
      <w:r w:rsidRPr="00277498">
        <w:t>tzv. dodatečné plnění nabídnuté dodavateli v rámci dílčího hodnotícího kritéria „Přidaná hodnota“ za účelem lepšího naplnění projektových cílů zadavatele</w:t>
      </w:r>
      <w:r>
        <w:t>;</w:t>
      </w:r>
    </w:p>
    <w:p w14:paraId="5D101D88" w14:textId="143DCEBA" w:rsidR="00277498" w:rsidRDefault="00277498" w:rsidP="0014196F">
      <w:pPr>
        <w:pStyle w:val="Text2-2"/>
        <w:numPr>
          <w:ilvl w:val="0"/>
          <w:numId w:val="13"/>
        </w:numPr>
        <w:jc w:val="left"/>
      </w:pPr>
      <w:r w:rsidRPr="00277498">
        <w:t>stanovisko EIA (tento proces zahrnuje předložení schválené dokumentace vlivů záměru na životní prostředí (dále jen „EIA“), činnosti související s procesem EIA a získání pravom</w:t>
      </w:r>
      <w:r>
        <w:t>ocného kladného stanoviska EIA);</w:t>
      </w:r>
    </w:p>
    <w:p w14:paraId="69A92658" w14:textId="2D98D884" w:rsidR="00277498" w:rsidRPr="00277498" w:rsidRDefault="00277498" w:rsidP="0014196F">
      <w:pPr>
        <w:pStyle w:val="Text2-2"/>
        <w:numPr>
          <w:ilvl w:val="0"/>
          <w:numId w:val="13"/>
        </w:numPr>
        <w:jc w:val="left"/>
      </w:pPr>
      <w:r w:rsidRPr="00277498">
        <w:t>rozhodnutí o umístění stavby dráhy (předložení žádosti o vydání územního rozhodnutí o umístění stavby dráhy dotčenému orgánu, činnosti související s územním řízením, získání pravomocného územního rozhodnutí o umístění stavby dráhy).</w:t>
      </w:r>
    </w:p>
    <w:p w14:paraId="3FE5EC27" w14:textId="77777777" w:rsidR="00280C98" w:rsidRPr="0083330B" w:rsidRDefault="00280C98" w:rsidP="0014196F">
      <w:pPr>
        <w:pStyle w:val="Nadpis2-2"/>
      </w:pPr>
      <w:r w:rsidRPr="0083330B">
        <w:t>Hlavní cíle stavby</w:t>
      </w:r>
      <w:bookmarkEnd w:id="11"/>
      <w:bookmarkEnd w:id="12"/>
    </w:p>
    <w:p w14:paraId="72A171E7" w14:textId="43FB85ED" w:rsidR="00FB6D10" w:rsidRPr="0083330B" w:rsidRDefault="005A2D88" w:rsidP="0014196F">
      <w:pPr>
        <w:pStyle w:val="Text2-1"/>
        <w:jc w:val="left"/>
      </w:pPr>
      <w:r w:rsidRPr="0083330B">
        <w:t xml:space="preserve">Hlavním cílem a náplní této veřejné zakázky je navrhnout v rámci konceptu Rychlých spojení proveditelné řešení pro uspokojení budoucí přepravní poptávky mezi Prahou a Poříčanami, tedy </w:t>
      </w:r>
      <w:r w:rsidR="00AE1159" w:rsidRPr="0083330B">
        <w:t>novostavb</w:t>
      </w:r>
      <w:r w:rsidRPr="0083330B">
        <w:t>a</w:t>
      </w:r>
      <w:r w:rsidR="00AE1159" w:rsidRPr="0083330B">
        <w:t xml:space="preserve"> </w:t>
      </w:r>
      <w:r w:rsidR="00505D7E" w:rsidRPr="0083330B">
        <w:t xml:space="preserve">celostátní dráhy resp. </w:t>
      </w:r>
      <w:r w:rsidR="00AE1159" w:rsidRPr="0083330B">
        <w:t>VRT v úseku</w:t>
      </w:r>
      <w:r w:rsidR="00B432D3" w:rsidRPr="0083330B">
        <w:t xml:space="preserve"> Praha</w:t>
      </w:r>
      <w:r w:rsidR="00AE1159" w:rsidRPr="0083330B">
        <w:t>-</w:t>
      </w:r>
      <w:r w:rsidR="00B432D3" w:rsidRPr="0083330B">
        <w:t xml:space="preserve">Běchovice – Poříčany, tratě </w:t>
      </w:r>
      <w:r w:rsidR="00377910" w:rsidRPr="0083330B">
        <w:t>RS</w:t>
      </w:r>
      <w:r w:rsidR="00A008CE">
        <w:t xml:space="preserve"> </w:t>
      </w:r>
      <w:r w:rsidR="00B432D3" w:rsidRPr="0083330B">
        <w:t>1 Praha — Brno — Přerov — Ostrava — hranice PL</w:t>
      </w:r>
      <w:r w:rsidRPr="0083330B">
        <w:t>.</w:t>
      </w:r>
      <w:r w:rsidR="00FB6D10" w:rsidRPr="0083330B">
        <w:t xml:space="preserve"> </w:t>
      </w:r>
    </w:p>
    <w:p w14:paraId="369B8DAD" w14:textId="77777777" w:rsidR="001542EA" w:rsidRDefault="00FB6D10" w:rsidP="0014196F">
      <w:pPr>
        <w:pStyle w:val="Text2-1"/>
        <w:jc w:val="left"/>
      </w:pPr>
      <w:r>
        <w:t>Stavba dále vyřeší napojení na stávající infrastrukturu vč. dílčího přizpůsobení, přípravu napojení na navazující úseky VRT a výstavbu doprovodné infrastruktury:</w:t>
      </w:r>
    </w:p>
    <w:p w14:paraId="4452F05B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>terminál Praha-východ</w:t>
      </w:r>
    </w:p>
    <w:p w14:paraId="776FB7F4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>přestavba ŽST Praha-Běchovice</w:t>
      </w:r>
    </w:p>
    <w:p w14:paraId="21D17D2D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 xml:space="preserve">napojení VRT do trati Praha – Kolín </w:t>
      </w:r>
      <w:r w:rsidR="00AE1159">
        <w:t>(</w:t>
      </w:r>
      <w:r>
        <w:t>u Poříčan</w:t>
      </w:r>
      <w:r w:rsidR="00AE1159">
        <w:t>)</w:t>
      </w:r>
    </w:p>
    <w:p w14:paraId="6EAFE103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>napojení VRT do trati Poříčany – Nymburk</w:t>
      </w:r>
      <w:r w:rsidR="00AE1159">
        <w:t xml:space="preserve"> (u Sadské)</w:t>
      </w:r>
    </w:p>
    <w:p w14:paraId="412F3899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>částečná modernizace a zdvoukolejnění trati Poříčany – Nymburk</w:t>
      </w:r>
    </w:p>
    <w:p w14:paraId="284CECDF" w14:textId="77777777" w:rsidR="00204AEA" w:rsidRDefault="00FB6D10" w:rsidP="0014196F">
      <w:pPr>
        <w:pStyle w:val="Text2-2"/>
        <w:numPr>
          <w:ilvl w:val="0"/>
          <w:numId w:val="12"/>
        </w:numPr>
        <w:jc w:val="left"/>
      </w:pPr>
      <w:r>
        <w:t>příprava pro pokračování VRT ve směru Brno</w:t>
      </w:r>
    </w:p>
    <w:p w14:paraId="201CD17B" w14:textId="2A27ED85" w:rsidR="00FB6D10" w:rsidRDefault="00FB6D10" w:rsidP="0014196F">
      <w:pPr>
        <w:pStyle w:val="Text2-2"/>
        <w:numPr>
          <w:ilvl w:val="0"/>
          <w:numId w:val="12"/>
        </w:numPr>
        <w:jc w:val="left"/>
      </w:pPr>
      <w:r>
        <w:t>příprava pro pokračování VRT ve směru Hradec Králové</w:t>
      </w:r>
    </w:p>
    <w:p w14:paraId="0C9D1E39" w14:textId="77777777" w:rsidR="00280C98" w:rsidRPr="00280C98" w:rsidRDefault="00280C98" w:rsidP="0014196F">
      <w:pPr>
        <w:pStyle w:val="Nadpis2-1"/>
      </w:pPr>
      <w:bookmarkStart w:id="13" w:name="_Toc26966126"/>
      <w:bookmarkStart w:id="14" w:name="_Toc27725744"/>
      <w:r w:rsidRPr="00280C98">
        <w:t>PODKLADY PRO ZPRACOVÁNÍ</w:t>
      </w:r>
      <w:bookmarkEnd w:id="13"/>
      <w:bookmarkEnd w:id="14"/>
    </w:p>
    <w:p w14:paraId="029D2F93" w14:textId="77777777" w:rsidR="00280C98" w:rsidRPr="00280C98" w:rsidRDefault="00280C98" w:rsidP="0014196F">
      <w:pPr>
        <w:pStyle w:val="Nadpis2-2"/>
      </w:pPr>
      <w:bookmarkStart w:id="15" w:name="_Toc26966127"/>
      <w:bookmarkStart w:id="16" w:name="_Toc27725745"/>
      <w:r w:rsidRPr="00280C98">
        <w:t>Závazné podklady pro zpracování</w:t>
      </w:r>
      <w:bookmarkEnd w:id="15"/>
      <w:bookmarkEnd w:id="16"/>
    </w:p>
    <w:p w14:paraId="6336DD16" w14:textId="3C2168F7" w:rsidR="006418F4" w:rsidRDefault="006418F4" w:rsidP="0014196F">
      <w:pPr>
        <w:pStyle w:val="Text2-1"/>
        <w:jc w:val="left"/>
      </w:pPr>
      <w:r w:rsidRPr="006418F4">
        <w:t>P</w:t>
      </w:r>
      <w:r>
        <w:t>ilotní úsek Praha-Běchovice – P</w:t>
      </w:r>
      <w:r w:rsidRPr="006418F4">
        <w:t>oříčany</w:t>
      </w:r>
      <w:r>
        <w:t xml:space="preserve">, Situace </w:t>
      </w:r>
      <w:r w:rsidR="00AE1159">
        <w:t xml:space="preserve">DÚR </w:t>
      </w:r>
      <w:r>
        <w:t>01-03</w:t>
      </w:r>
      <w:r w:rsidR="00C374CF">
        <w:t xml:space="preserve"> 1:10 000</w:t>
      </w:r>
      <w:r>
        <w:t xml:space="preserve">, SŽDC, </w:t>
      </w:r>
      <w:r w:rsidR="004B6B46">
        <w:t>1</w:t>
      </w:r>
      <w:r w:rsidR="00AE1159">
        <w:t>2</w:t>
      </w:r>
      <w:r w:rsidR="00204AEA">
        <w:t>/2019</w:t>
      </w:r>
      <w:r w:rsidR="00BE6AC5">
        <w:t xml:space="preserve">, </w:t>
      </w:r>
      <w:r w:rsidR="0011564D">
        <w:t>digitální formát výkresu bude předán vítěznému uchazeči.</w:t>
      </w:r>
    </w:p>
    <w:p w14:paraId="379B5805" w14:textId="57DDC4D5" w:rsidR="00C374CF" w:rsidRDefault="00C374CF" w:rsidP="0014196F">
      <w:pPr>
        <w:pStyle w:val="Text2-1"/>
        <w:jc w:val="left"/>
      </w:pPr>
      <w:r w:rsidRPr="00C374CF">
        <w:lastRenderedPageBreak/>
        <w:t>Manuál pro projektování vysokorychlostních tratí ve stupni dokumentace pro vydání územního rozhodnutí</w:t>
      </w:r>
      <w:r>
        <w:t>, SŽDC, 12/2019</w:t>
      </w:r>
      <w:r w:rsidR="00377910">
        <w:t xml:space="preserve">, </w:t>
      </w:r>
      <w:r w:rsidR="00FA49EA">
        <w:t>bude</w:t>
      </w:r>
      <w:r w:rsidR="00377910">
        <w:t xml:space="preserve"> </w:t>
      </w:r>
      <w:r w:rsidR="00377910" w:rsidRPr="00377910">
        <w:t>předán</w:t>
      </w:r>
      <w:r w:rsidR="00291F35">
        <w:t>o</w:t>
      </w:r>
      <w:r w:rsidR="00377910" w:rsidRPr="00377910">
        <w:t xml:space="preserve"> vítěznému uchazeči.</w:t>
      </w:r>
    </w:p>
    <w:p w14:paraId="09D0C338" w14:textId="480CD148" w:rsidR="003E411F" w:rsidRDefault="003E411F" w:rsidP="0014196F">
      <w:pPr>
        <w:pStyle w:val="Text2-1"/>
        <w:jc w:val="left"/>
      </w:pPr>
      <w:r>
        <w:t>Inženýrskogeologický průzkum – archivní rešerše a orientační průzkum „RS</w:t>
      </w:r>
      <w:r w:rsidR="00A008CE">
        <w:t xml:space="preserve"> </w:t>
      </w:r>
      <w:r>
        <w:t xml:space="preserve">1 VRT Praha-Běchovice - Poříčany“, </w:t>
      </w:r>
      <w:r w:rsidRPr="00FA49EA">
        <w:t xml:space="preserve">předpoklad dokončení </w:t>
      </w:r>
      <w:r>
        <w:t>04/2020</w:t>
      </w:r>
      <w:r w:rsidR="00D00193">
        <w:t xml:space="preserve">, bude </w:t>
      </w:r>
      <w:r w:rsidR="00D00193" w:rsidRPr="00377910">
        <w:t>předán</w:t>
      </w:r>
      <w:r w:rsidR="00291F35">
        <w:t>o</w:t>
      </w:r>
      <w:r w:rsidR="00D00193" w:rsidRPr="00377910">
        <w:t xml:space="preserve"> vítěznému uchazeči</w:t>
      </w:r>
      <w:r>
        <w:t>.</w:t>
      </w:r>
    </w:p>
    <w:p w14:paraId="28DDFEC8" w14:textId="1E65F24A" w:rsidR="003E411F" w:rsidRDefault="003E411F" w:rsidP="0014196F">
      <w:pPr>
        <w:pStyle w:val="Text2-1"/>
        <w:jc w:val="left"/>
      </w:pPr>
      <w:r>
        <w:t>Přírodovědný průzkum pro biologické hodnocení „RS</w:t>
      </w:r>
      <w:r w:rsidR="00A008CE">
        <w:t xml:space="preserve"> </w:t>
      </w:r>
      <w:r>
        <w:t>1 VRT Praha-Běchovice – Poříčany“, předpoklad dokončení 1Q/2021</w:t>
      </w:r>
      <w:r w:rsidR="00D00193">
        <w:t>, průběžné výsledky budou předávány Zhotoviteli průběžně</w:t>
      </w:r>
      <w:r>
        <w:t>.</w:t>
      </w:r>
    </w:p>
    <w:p w14:paraId="4ACC8829" w14:textId="77777777" w:rsidR="00280C98" w:rsidRDefault="00280C98" w:rsidP="0014196F">
      <w:pPr>
        <w:pStyle w:val="Nadpis2-2"/>
      </w:pPr>
      <w:bookmarkStart w:id="17" w:name="_Toc26966128"/>
      <w:bookmarkStart w:id="18" w:name="_Toc27725746"/>
      <w:r w:rsidRPr="00280C98">
        <w:t>Ostatní podklady pro zpracování</w:t>
      </w:r>
      <w:bookmarkEnd w:id="17"/>
      <w:bookmarkEnd w:id="18"/>
    </w:p>
    <w:p w14:paraId="7FB8B647" w14:textId="17861610" w:rsidR="003E411F" w:rsidRDefault="003E411F" w:rsidP="0014196F">
      <w:pPr>
        <w:pStyle w:val="Text2-1"/>
        <w:jc w:val="left"/>
      </w:pPr>
      <w:r>
        <w:t>Geodetické podklady pro projekt „RS</w:t>
      </w:r>
      <w:r w:rsidR="00A008CE">
        <w:t xml:space="preserve"> </w:t>
      </w:r>
      <w:r>
        <w:t>1 VRT Praha-Běchovice – Poříčany“</w:t>
      </w:r>
      <w:r w:rsidR="00D00193">
        <w:t>, SŽDC</w:t>
      </w:r>
      <w:r>
        <w:t xml:space="preserve">, předpoklad dokončení </w:t>
      </w:r>
      <w:r w:rsidR="00D00193">
        <w:t>04/2020</w:t>
      </w:r>
      <w:r w:rsidR="00291F35">
        <w:t>, bude předáno vítěznému uchazeči</w:t>
      </w:r>
      <w:r>
        <w:t xml:space="preserve">. </w:t>
      </w:r>
    </w:p>
    <w:p w14:paraId="6308DDA4" w14:textId="6B7C38D4" w:rsidR="003E4D69" w:rsidRDefault="003E4D69" w:rsidP="0014196F">
      <w:pPr>
        <w:pStyle w:val="Text2-1"/>
        <w:jc w:val="left"/>
      </w:pPr>
      <w:r w:rsidRPr="003E4D69">
        <w:t>Studie proveditelnosti vysokorychlostní trati Praha – Brno – Břeclav</w:t>
      </w:r>
      <w:r>
        <w:t xml:space="preserve">, </w:t>
      </w:r>
      <w:r w:rsidRPr="003E4D69">
        <w:t>SUDOP PRAHA a.s.</w:t>
      </w:r>
      <w:r>
        <w:t>, předpoklad dokončení 09/2020, podmínky použití viz kapitola Specifické podmínky.</w:t>
      </w:r>
    </w:p>
    <w:p w14:paraId="117F9408" w14:textId="4E92AAC8" w:rsidR="00D00193" w:rsidRPr="003E4D69" w:rsidRDefault="00D00193" w:rsidP="0014196F">
      <w:pPr>
        <w:pStyle w:val="Text2-1"/>
        <w:jc w:val="left"/>
      </w:pPr>
      <w:r>
        <w:t>Technicko-provozní studie – Technická řešení VRT, SUDOP PRAHA a.s., ACRI, METROPROJEKT Praha a.s., 05/2017</w:t>
      </w:r>
      <w:r w:rsidR="00291F35">
        <w:t>, bude předáno vítěznému uchazeči</w:t>
      </w:r>
      <w:r>
        <w:t>.</w:t>
      </w:r>
    </w:p>
    <w:p w14:paraId="57F20EB2" w14:textId="77777777" w:rsidR="00D00193" w:rsidRDefault="00D00193" w:rsidP="0014196F">
      <w:pPr>
        <w:pStyle w:val="Text2-1"/>
        <w:jc w:val="left"/>
      </w:pPr>
      <w:r w:rsidRPr="00D00193">
        <w:t>Vyhledávací studie odstavných kapacit v uzlu Praha</w:t>
      </w:r>
      <w:r>
        <w:t>, SUDOP PRAHA a.s., 04/2018.</w:t>
      </w:r>
    </w:p>
    <w:p w14:paraId="48832735" w14:textId="3A439AB3" w:rsidR="003E411F" w:rsidRDefault="00BA6359" w:rsidP="0014196F">
      <w:pPr>
        <w:pStyle w:val="Text2-1"/>
        <w:jc w:val="left"/>
      </w:pPr>
      <w:r w:rsidRPr="00BA6359">
        <w:t>Ú</w:t>
      </w:r>
      <w:r>
        <w:t xml:space="preserve">zemně technická studie </w:t>
      </w:r>
      <w:r w:rsidRPr="00BA6359">
        <w:t>VRT Praha – Havlíčkův Brod</w:t>
      </w:r>
      <w:r>
        <w:t>, SUDOP PRAHA a.s., Mott MacDonald CZ, spol. s r.o., 06/2016</w:t>
      </w:r>
      <w:r w:rsidR="00291F35">
        <w:t>, bude předáno vítěznému uchazeči</w:t>
      </w:r>
      <w:r>
        <w:t>.</w:t>
      </w:r>
    </w:p>
    <w:p w14:paraId="62D07BD5" w14:textId="6BAE87C1" w:rsidR="007D2123" w:rsidRDefault="00D00193" w:rsidP="0014196F">
      <w:pPr>
        <w:pStyle w:val="Text2-1"/>
        <w:jc w:val="left"/>
      </w:pPr>
      <w:r w:rsidRPr="00D00193">
        <w:t>Vyhodnocení vlivu tras RS zapojených do ŽUP na udržitelný rozvoj území</w:t>
      </w:r>
      <w:r>
        <w:t xml:space="preserve"> (studie), </w:t>
      </w:r>
      <w:r w:rsidRPr="00D00193">
        <w:t>SUDOP PRAHA a.s.</w:t>
      </w:r>
      <w:r>
        <w:t>, AF-CITYPLAN s.r.o., 05/2015</w:t>
      </w:r>
      <w:r w:rsidR="00291F35">
        <w:t>, bude předáno vítěznému uchazeči</w:t>
      </w:r>
      <w:r>
        <w:t>.</w:t>
      </w:r>
    </w:p>
    <w:p w14:paraId="74801A73" w14:textId="77777777" w:rsidR="00280C98" w:rsidRDefault="00280C98" w:rsidP="0014196F">
      <w:pPr>
        <w:pStyle w:val="Nadpis2-1"/>
      </w:pPr>
      <w:bookmarkStart w:id="19" w:name="_Toc26966129"/>
      <w:bookmarkStart w:id="20" w:name="_Toc27725747"/>
      <w:r w:rsidRPr="00280C98">
        <w:t>KOORDINACE S JINÝMI STAVBAMI A DOKUMENTY</w:t>
      </w:r>
      <w:bookmarkEnd w:id="19"/>
      <w:bookmarkEnd w:id="20"/>
    </w:p>
    <w:p w14:paraId="7183AEBA" w14:textId="2588E175" w:rsidR="00EE0FB1" w:rsidRPr="00FA49EA" w:rsidRDefault="00EE0FB1" w:rsidP="0014196F">
      <w:pPr>
        <w:pStyle w:val="Text2-1"/>
        <w:jc w:val="left"/>
      </w:pPr>
      <w:r w:rsidRPr="00FA49EA">
        <w:t>S</w:t>
      </w:r>
      <w:r w:rsidR="00FA49EA" w:rsidRPr="00FA49EA">
        <w:t xml:space="preserve">tudie proveditelnosti </w:t>
      </w:r>
      <w:r w:rsidR="00204AEA" w:rsidRPr="003E4D69">
        <w:t xml:space="preserve">vysokorychlostní trati </w:t>
      </w:r>
      <w:r w:rsidRPr="00FA49EA">
        <w:t>Praha – Brno</w:t>
      </w:r>
      <w:r w:rsidR="00FA49EA" w:rsidRPr="00FA49EA">
        <w:t xml:space="preserve"> – Břeclav</w:t>
      </w:r>
      <w:r w:rsidRPr="00FA49EA">
        <w:t>, ve stádiu zpracovávání.</w:t>
      </w:r>
      <w:r w:rsidR="00BF1FFC" w:rsidRPr="00FA49EA">
        <w:t xml:space="preserve"> Z</w:t>
      </w:r>
      <w:r w:rsidRPr="00FA49EA">
        <w:t xml:space="preserve">hotovitel bude mít možnost pro potřeby </w:t>
      </w:r>
      <w:r w:rsidR="0011564D" w:rsidRPr="00FA49EA">
        <w:t>zpracování Díla</w:t>
      </w:r>
      <w:r w:rsidR="00204AEA">
        <w:t xml:space="preserve"> nahlížet do </w:t>
      </w:r>
      <w:r w:rsidR="00BF1FFC" w:rsidRPr="00FA49EA">
        <w:t>zpracovávaných částí dokumentace.</w:t>
      </w:r>
    </w:p>
    <w:p w14:paraId="63D306A3" w14:textId="77777777" w:rsidR="00280C98" w:rsidRPr="00280C98" w:rsidRDefault="00280C98" w:rsidP="0014196F">
      <w:pPr>
        <w:pStyle w:val="Nadpis2-1"/>
      </w:pPr>
      <w:bookmarkStart w:id="21" w:name="_Toc26966130"/>
      <w:bookmarkStart w:id="22" w:name="_Toc27725748"/>
      <w:r w:rsidRPr="00280C98">
        <w:t>POŽADAVKY NA TECHNICKÉ ŘEŠENÍ</w:t>
      </w:r>
      <w:bookmarkEnd w:id="21"/>
      <w:bookmarkEnd w:id="22"/>
    </w:p>
    <w:p w14:paraId="31B278CD" w14:textId="77777777" w:rsidR="00280C98" w:rsidRDefault="00280C98" w:rsidP="0014196F">
      <w:pPr>
        <w:pStyle w:val="Nadpis2-2"/>
      </w:pPr>
      <w:bookmarkStart w:id="23" w:name="_Toc26966131"/>
      <w:bookmarkStart w:id="24" w:name="_Toc27725749"/>
      <w:r w:rsidRPr="00280C98">
        <w:t>Všeobecně</w:t>
      </w:r>
      <w:bookmarkEnd w:id="23"/>
      <w:bookmarkEnd w:id="24"/>
    </w:p>
    <w:p w14:paraId="26D1254B" w14:textId="69044735" w:rsidR="007E7CB7" w:rsidRDefault="005E59A6" w:rsidP="0014196F">
      <w:pPr>
        <w:pStyle w:val="Text2-1"/>
        <w:jc w:val="left"/>
      </w:pPr>
      <w:r>
        <w:t>Pro potřeby zpracování díla je pro zhotovitele závazn</w:t>
      </w:r>
      <w:r w:rsidR="0011564D">
        <w:t xml:space="preserve">á trasa v </w:t>
      </w:r>
      <w:r w:rsidR="00BE6AC5">
        <w:t>rozsah</w:t>
      </w:r>
      <w:r w:rsidR="0011564D">
        <w:t>u</w:t>
      </w:r>
      <w:r w:rsidR="00BE6AC5">
        <w:t xml:space="preserve"> pilotního úseku </w:t>
      </w:r>
      <w:r w:rsidR="007D2123">
        <w:t xml:space="preserve">dle přílohy </w:t>
      </w:r>
      <w:r w:rsidR="00E508EC" w:rsidRPr="00E508EC">
        <w:t xml:space="preserve">Pilotní úsek Praha-Běchovice – Poříčany, Situace </w:t>
      </w:r>
      <w:r w:rsidR="00477AEC">
        <w:t xml:space="preserve">DÚR </w:t>
      </w:r>
      <w:r w:rsidR="00E508EC" w:rsidRPr="00E508EC">
        <w:t>01-03, SŽDC, 1</w:t>
      </w:r>
      <w:r w:rsidR="00477AEC">
        <w:t>2</w:t>
      </w:r>
      <w:r w:rsidR="00E508EC" w:rsidRPr="00E508EC">
        <w:t>/2019</w:t>
      </w:r>
      <w:r w:rsidR="00E508EC">
        <w:t xml:space="preserve"> </w:t>
      </w:r>
      <w:r w:rsidR="0011564D">
        <w:t>těchto ZTP</w:t>
      </w:r>
      <w:r w:rsidR="00B2101D">
        <w:t>.</w:t>
      </w:r>
    </w:p>
    <w:p w14:paraId="7BB2F253" w14:textId="6CAD986E" w:rsidR="00477AEC" w:rsidRDefault="00477AEC" w:rsidP="0014196F">
      <w:pPr>
        <w:pStyle w:val="Text2-1"/>
        <w:jc w:val="left"/>
      </w:pPr>
      <w:r>
        <w:t xml:space="preserve">Technické řešení bude zpracováno </w:t>
      </w:r>
      <w:r w:rsidR="002B5E25">
        <w:t xml:space="preserve">dle </w:t>
      </w:r>
      <w:r w:rsidR="00204AEA">
        <w:t>„</w:t>
      </w:r>
      <w:r w:rsidR="002B5E25" w:rsidRPr="002B5E25">
        <w:t>Manuál</w:t>
      </w:r>
      <w:r w:rsidR="002B5E25">
        <w:t>u</w:t>
      </w:r>
      <w:r w:rsidR="002B5E25" w:rsidRPr="002B5E25">
        <w:t xml:space="preserve"> pro projektování vysokorychlostních tratí ve stupni dokumentace</w:t>
      </w:r>
      <w:r w:rsidR="00C374CF">
        <w:t xml:space="preserve"> pro vydání územního rozhodnutí</w:t>
      </w:r>
      <w:r w:rsidR="00204AEA">
        <w:t>“</w:t>
      </w:r>
      <w:r w:rsidR="002B5E25">
        <w:t xml:space="preserve">, který </w:t>
      </w:r>
      <w:r w:rsidR="002B5E25" w:rsidRPr="002B5E25">
        <w:t xml:space="preserve">vznikl </w:t>
      </w:r>
      <w:r w:rsidR="002B5E25">
        <w:t>na základě Smlouvy o poskytnutí služeb mezi</w:t>
      </w:r>
      <w:r w:rsidR="002B5E25" w:rsidRPr="002B5E25">
        <w:t xml:space="preserve"> SŽDC a SNCF International</w:t>
      </w:r>
      <w:r w:rsidR="002B5E25">
        <w:t xml:space="preserve"> a jehož obsah a úvodní kapitola (proces vzniku, zdroje, požadavky, cíle, působnost atd.) jsou přílohou těchto ZTP.</w:t>
      </w:r>
    </w:p>
    <w:p w14:paraId="5CB35EBF" w14:textId="51C990EA" w:rsidR="003C1A60" w:rsidRDefault="003C1A60" w:rsidP="0014196F">
      <w:pPr>
        <w:pStyle w:val="Nadpis2-2"/>
      </w:pPr>
      <w:bookmarkStart w:id="25" w:name="_Toc27725750"/>
      <w:r w:rsidRPr="00E913CB">
        <w:t>Obecný popis a upřesnění rozsahu stavby</w:t>
      </w:r>
      <w:bookmarkEnd w:id="25"/>
    </w:p>
    <w:p w14:paraId="5165AB74" w14:textId="76DB78BA" w:rsidR="00487C54" w:rsidRPr="003356E1" w:rsidRDefault="00487C54" w:rsidP="0014196F">
      <w:pPr>
        <w:pStyle w:val="Text2-1"/>
        <w:jc w:val="left"/>
        <w:rPr>
          <w:b/>
        </w:rPr>
      </w:pPr>
      <w:bookmarkStart w:id="26" w:name="_Toc26966132"/>
      <w:r w:rsidRPr="003356E1">
        <w:rPr>
          <w:b/>
        </w:rPr>
        <w:t>Novostavba trati Praha-Běchovice – Poříčany</w:t>
      </w:r>
      <w:bookmarkEnd w:id="26"/>
    </w:p>
    <w:p w14:paraId="446F7115" w14:textId="03A1474E" w:rsidR="00487C54" w:rsidRDefault="00477AEC" w:rsidP="0014196F">
      <w:pPr>
        <w:pStyle w:val="Text2-2"/>
        <w:jc w:val="left"/>
      </w:pPr>
      <w:r w:rsidRPr="00477AEC">
        <w:t>Traťový úsek je koncipovaný jako čtyřkolejný v rozsahu a konfiguraci dle přiložené situace. Maximální provozní rychlost se předpokládá 320 km/h (návrhová rychlost 350 km/h) a minimální rychlost 200 km/h. Trať musí být dimenzována pro provoz vlakových jednotek i souprav slož</w:t>
      </w:r>
      <w:r>
        <w:t>ených z </w:t>
      </w:r>
      <w:r w:rsidRPr="00477AEC">
        <w:t>lokomotivy a vozů.</w:t>
      </w:r>
    </w:p>
    <w:p w14:paraId="0A9C01C6" w14:textId="77777777" w:rsidR="00477AEC" w:rsidRDefault="00477AEC" w:rsidP="0014196F">
      <w:pPr>
        <w:pStyle w:val="Text2-2"/>
        <w:jc w:val="left"/>
      </w:pPr>
      <w:r>
        <w:t>Po dokončení sítě VRT v ČR se předpokládá provoz vlaků primárně ve směrech:</w:t>
      </w:r>
    </w:p>
    <w:p w14:paraId="5A38DBDA" w14:textId="67394889" w:rsidR="00477AEC" w:rsidRDefault="00477AEC" w:rsidP="0014196F">
      <w:pPr>
        <w:pStyle w:val="Text2-2"/>
        <w:numPr>
          <w:ilvl w:val="0"/>
          <w:numId w:val="12"/>
        </w:numPr>
        <w:jc w:val="left"/>
      </w:pPr>
      <w:r>
        <w:t>Praha hl.</w:t>
      </w:r>
      <w:r w:rsidR="005A2D88">
        <w:t> </w:t>
      </w:r>
      <w:r>
        <w:t>n. – Praha-Zahradní město – Praha-východ – směr Brno (vysokorychlostní vlaky)</w:t>
      </w:r>
    </w:p>
    <w:p w14:paraId="52571528" w14:textId="61432041" w:rsidR="00477AEC" w:rsidRDefault="00477AEC" w:rsidP="0014196F">
      <w:pPr>
        <w:pStyle w:val="Text2-2"/>
        <w:numPr>
          <w:ilvl w:val="0"/>
          <w:numId w:val="12"/>
        </w:numPr>
        <w:jc w:val="left"/>
      </w:pPr>
      <w:r>
        <w:lastRenderedPageBreak/>
        <w:t>Praha hl.</w:t>
      </w:r>
      <w:r w:rsidR="005A2D88">
        <w:t> </w:t>
      </w:r>
      <w:r>
        <w:t>n. – Praha-Libeň – Praha-východ – směr Hradec Králové (vysokorychlostní vlaky)</w:t>
      </w:r>
    </w:p>
    <w:p w14:paraId="71D38D00" w14:textId="1BA09154" w:rsidR="00477AEC" w:rsidRDefault="00477AEC" w:rsidP="0014196F">
      <w:pPr>
        <w:pStyle w:val="Text2-2"/>
        <w:numPr>
          <w:ilvl w:val="0"/>
          <w:numId w:val="12"/>
        </w:numPr>
        <w:jc w:val="left"/>
      </w:pPr>
      <w:r>
        <w:t>Praha hl.</w:t>
      </w:r>
      <w:r w:rsidR="005A2D88">
        <w:t> </w:t>
      </w:r>
      <w:r>
        <w:t>n. – Praha-Libeň – Praha-východ – směr Pardubice (konvenční vlaky)</w:t>
      </w:r>
    </w:p>
    <w:p w14:paraId="5BD5214C" w14:textId="79F40A05" w:rsidR="00477AEC" w:rsidRDefault="00477AEC" w:rsidP="0014196F">
      <w:pPr>
        <w:pStyle w:val="Text2-2"/>
        <w:numPr>
          <w:ilvl w:val="0"/>
          <w:numId w:val="12"/>
        </w:numPr>
        <w:jc w:val="left"/>
      </w:pPr>
      <w:r>
        <w:t>Praha hl.</w:t>
      </w:r>
      <w:r w:rsidR="005A2D88">
        <w:t> </w:t>
      </w:r>
      <w:r>
        <w:t>n. – Praha-Libeň – Praha-východ – směr Nymburk (konvenční vlaky)</w:t>
      </w:r>
    </w:p>
    <w:p w14:paraId="5D27D614" w14:textId="0782B120" w:rsidR="00477AEC" w:rsidRDefault="00477AEC" w:rsidP="0014196F">
      <w:pPr>
        <w:pStyle w:val="Text2-2"/>
        <w:numPr>
          <w:ilvl w:val="0"/>
          <w:numId w:val="0"/>
        </w:numPr>
        <w:ind w:left="1701"/>
        <w:jc w:val="left"/>
      </w:pPr>
      <w:r>
        <w:t>Kolejová propojení umožní i kombinaci směrování vlaků s ohledem na kapacitu železničního uzlu Praha a směr pokračování vlaků za uzlem Praha.</w:t>
      </w:r>
    </w:p>
    <w:p w14:paraId="02521AB5" w14:textId="77777777" w:rsidR="00487C54" w:rsidRPr="003356E1" w:rsidRDefault="00487C54" w:rsidP="0014196F">
      <w:pPr>
        <w:pStyle w:val="Text2-1"/>
        <w:jc w:val="left"/>
        <w:rPr>
          <w:b/>
        </w:rPr>
      </w:pPr>
      <w:bookmarkStart w:id="27" w:name="_Toc26966133"/>
      <w:r w:rsidRPr="003356E1">
        <w:rPr>
          <w:b/>
        </w:rPr>
        <w:t>Terminál Praha-východ</w:t>
      </w:r>
      <w:bookmarkEnd w:id="27"/>
    </w:p>
    <w:p w14:paraId="22D750B2" w14:textId="17CB736B" w:rsidR="00487C54" w:rsidRDefault="00477AEC" w:rsidP="0014196F">
      <w:pPr>
        <w:pStyle w:val="Text2-2"/>
        <w:jc w:val="left"/>
      </w:pPr>
      <w:r w:rsidRPr="00477AEC">
        <w:t>Terminál Praha-východ slouží k přístupu k</w:t>
      </w:r>
      <w:r>
        <w:t xml:space="preserve"> vysokorychlostní železnici pro </w:t>
      </w:r>
      <w:r w:rsidRPr="00477AEC">
        <w:t>východní část Středočeského kraje. Předpokládá se využití jak pro cesty v</w:t>
      </w:r>
      <w:r>
        <w:t> </w:t>
      </w:r>
      <w:r w:rsidRPr="00477AEC">
        <w:t xml:space="preserve">rámci ČR a do zahraničí, </w:t>
      </w:r>
      <w:r>
        <w:t>tak pro cesty do hlavního města</w:t>
      </w:r>
      <w:r w:rsidR="00487C54">
        <w:t>.</w:t>
      </w:r>
    </w:p>
    <w:p w14:paraId="690F8AF4" w14:textId="52937EFE" w:rsidR="00477AEC" w:rsidRDefault="00477AEC" w:rsidP="0014196F">
      <w:pPr>
        <w:pStyle w:val="Text2-2"/>
        <w:jc w:val="left"/>
      </w:pPr>
      <w:r w:rsidRPr="00477AEC">
        <w:t>Z toho důvodu musí být terminál navržen pro dálkové cestující i pro denní dojíždění. Dopravní model také předpokládá využití terminálu pro přestup mezi vlakovými linkami, zejména mezi směrem Nymburk a VRT směr Brno a mezi VRT směr Hradec Králové a VRT směr</w:t>
      </w:r>
      <w:r>
        <w:t xml:space="preserve"> Brno</w:t>
      </w:r>
      <w:r w:rsidR="00487C54">
        <w:t>.</w:t>
      </w:r>
      <w:r>
        <w:t xml:space="preserve"> </w:t>
      </w:r>
      <w:r w:rsidRPr="00477AEC">
        <w:t>V objektu terminálu se nepředpokládá zvláštní prostor pro odbavení cestujících ve smyslu jejich kontroly před nástupem do vlaku.</w:t>
      </w:r>
    </w:p>
    <w:p w14:paraId="21C106AC" w14:textId="26F36231" w:rsidR="00477AEC" w:rsidRDefault="00477AEC" w:rsidP="0014196F">
      <w:pPr>
        <w:pStyle w:val="Text2-2"/>
        <w:jc w:val="left"/>
      </w:pPr>
      <w:r w:rsidRPr="00477AEC">
        <w:t xml:space="preserve">Terminál bude navrhován v návaznosti na </w:t>
      </w:r>
      <w:r w:rsidR="00ED6E12">
        <w:t>„Koncepci při nakládání s </w:t>
      </w:r>
      <w:r w:rsidRPr="00477AEC">
        <w:t>nemovitostmi osobních nádraží</w:t>
      </w:r>
      <w:r w:rsidR="00ED6E12">
        <w:t>“</w:t>
      </w:r>
      <w:r w:rsidRPr="00477AEC">
        <w:t xml:space="preserve"> (Ministerstvo dopravy</w:t>
      </w:r>
      <w:r w:rsidR="005A2D88">
        <w:t>,</w:t>
      </w:r>
      <w:r w:rsidRPr="00477AEC">
        <w:t xml:space="preserve"> SŽDC, SFDI</w:t>
      </w:r>
      <w:r>
        <w:t xml:space="preserve">; </w:t>
      </w:r>
      <w:hyperlink r:id="rId12" w:history="1">
        <w:r w:rsidRPr="00840960">
          <w:rPr>
            <w:rStyle w:val="Hypertextovodkaz"/>
            <w:noProof w:val="0"/>
          </w:rPr>
          <w:t>https://www.szdc.cz/documents/50004227/66689801/Koncepce+p%C5%99i+nakl%C3%A1d%C3%A1n%C3%AD+s+nemovitostmi+osobn%C3%ADch+n%C3%A1dra%C5%BE%C3%AD/bafca319-b443-4f8d-8c7e-1298fde60534</w:t>
        </w:r>
      </w:hyperlink>
      <w:r>
        <w:t>).  Velikost a vybavení terminálu bude předmětem návrhu a projednání v první fázi zpracování dokumentace. Architektonické řešení bude předmětem samostatné zakázky.</w:t>
      </w:r>
    </w:p>
    <w:p w14:paraId="47793633" w14:textId="0529BB12" w:rsidR="00477AEC" w:rsidRDefault="00477AEC" w:rsidP="0014196F">
      <w:pPr>
        <w:pStyle w:val="Text2-2"/>
        <w:jc w:val="left"/>
      </w:pPr>
      <w:r>
        <w:t>Návrh napojení terminálu bude zahrnovat návaznosti na ostatní dopravu. Velikost a vybavení terminálu bude předmětem návrhu a projednání v první fázi zpracování dokumentace. Návazností na ostatní dopravu se rozumí zejména: místa pro zastavení a vyčkávání regionálních autobusů (předpokládáme cca 3 odjezdová stání) a místa pro zastavení a vyčkávání dálkových autobusů (předpokládáme cca 3 odjezdová stání). Terminál musí umožnit vzájemný přestup mezi vlaky a autobusy pod zastřešením. Součástí návrhu bude také řešení parkovacích míst pro 3000 osobních aut, 100 jízdních kol a 20 autobusů, přičemž alespoň polovina parkovacích míst pro osobní auta bude řešena formou parkovacího domu. Návrh je součástí DÚR.</w:t>
      </w:r>
    </w:p>
    <w:p w14:paraId="02271514" w14:textId="77777777" w:rsidR="00487C54" w:rsidRPr="003356E1" w:rsidRDefault="00487C54" w:rsidP="0014196F">
      <w:pPr>
        <w:pStyle w:val="Text2-1"/>
        <w:jc w:val="left"/>
        <w:rPr>
          <w:b/>
        </w:rPr>
      </w:pPr>
      <w:bookmarkStart w:id="28" w:name="_Toc26966134"/>
      <w:r w:rsidRPr="003356E1">
        <w:rPr>
          <w:b/>
        </w:rPr>
        <w:t>Přestavba ŽST Praha-Běchovice</w:t>
      </w:r>
      <w:bookmarkEnd w:id="28"/>
    </w:p>
    <w:p w14:paraId="7DD90CA8" w14:textId="77777777" w:rsidR="00477AEC" w:rsidRDefault="00477AEC" w:rsidP="0014196F">
      <w:pPr>
        <w:pStyle w:val="Text2-2"/>
        <w:jc w:val="left"/>
      </w:pPr>
      <w:r>
        <w:t>ŽST Praha-Běchovice bude přestavěna tak, aby umožnila připojení VRT mimoúrovňově (VRT v úrovni -1) do prostoru mezi hlavní koleje trati Praha – Kolín. Návrh je součástí DÚR.</w:t>
      </w:r>
    </w:p>
    <w:p w14:paraId="0AC793F4" w14:textId="0DF424F5" w:rsidR="00477AEC" w:rsidRDefault="00477AEC" w:rsidP="0014196F">
      <w:pPr>
        <w:pStyle w:val="Text2-2"/>
        <w:jc w:val="left"/>
      </w:pPr>
      <w:r>
        <w:t>Přestavba bude umožnovat zapojení 4. koleje</w:t>
      </w:r>
      <w:r w:rsidR="00D65009">
        <w:t xml:space="preserve"> ve směru Praha-Libeň, návrh 4. </w:t>
      </w:r>
      <w:r>
        <w:t>koleje ve směru Praha-Libeň však součástí DÚR není.</w:t>
      </w:r>
    </w:p>
    <w:p w14:paraId="2583A1FA" w14:textId="77777777" w:rsidR="00477AEC" w:rsidRDefault="00477AEC" w:rsidP="0014196F">
      <w:pPr>
        <w:pStyle w:val="Text2-2"/>
        <w:jc w:val="left"/>
      </w:pPr>
      <w:r>
        <w:t>Stavba bude připravena na budoucí pokračování 2 kolejí ve směru Praha-Zahradní město. Pro toto pokračování bude pouze připraveno zemní těleso od odbočky Xaverov po vstupní objekt hloubeného úseku. Stavba musí být navržena tak, aby dostavba úseku Praha-Běchovice – Praha-Zahradní město nevyžadovala další úpravy ŽST Praha-Běchovice a přerušení provozu na již dokončených částech. Inženýrské objekty v tomto úseku i průchod hloubeného úseku pod ŽST Běchovice je součástí DÚR.</w:t>
      </w:r>
    </w:p>
    <w:p w14:paraId="66E91E0D" w14:textId="45E9BF59" w:rsidR="00487C54" w:rsidRDefault="00477AEC" w:rsidP="0014196F">
      <w:pPr>
        <w:pStyle w:val="Text2-2"/>
        <w:jc w:val="left"/>
      </w:pPr>
      <w:r>
        <w:t>Přestavba bude umožňovat zapojení uvažovaného odstavného kolejiště (depa) Praha-Běchovice, návrh odstavného kolejiště součástí DÚR není</w:t>
      </w:r>
      <w:r w:rsidR="00487C54">
        <w:t>.</w:t>
      </w:r>
    </w:p>
    <w:p w14:paraId="1832D987" w14:textId="21632EF5" w:rsidR="00487C54" w:rsidRPr="003356E1" w:rsidRDefault="00487C54" w:rsidP="0014196F">
      <w:pPr>
        <w:pStyle w:val="Text2-1"/>
        <w:jc w:val="left"/>
        <w:rPr>
          <w:b/>
        </w:rPr>
      </w:pPr>
      <w:bookmarkStart w:id="29" w:name="_Toc26966135"/>
      <w:r w:rsidRPr="003356E1">
        <w:rPr>
          <w:b/>
        </w:rPr>
        <w:lastRenderedPageBreak/>
        <w:t xml:space="preserve">Napojení VRT do trati Praha – Kolín </w:t>
      </w:r>
      <w:r w:rsidR="00477AEC">
        <w:rPr>
          <w:b/>
        </w:rPr>
        <w:t>(</w:t>
      </w:r>
      <w:r w:rsidRPr="003356E1">
        <w:rPr>
          <w:b/>
        </w:rPr>
        <w:t>u Poříčan</w:t>
      </w:r>
      <w:bookmarkEnd w:id="29"/>
      <w:r w:rsidR="00477AEC">
        <w:rPr>
          <w:b/>
        </w:rPr>
        <w:t>)</w:t>
      </w:r>
    </w:p>
    <w:p w14:paraId="71CFCCBB" w14:textId="145E41A0" w:rsidR="00487C54" w:rsidRDefault="00477AEC" w:rsidP="0014196F">
      <w:pPr>
        <w:pStyle w:val="Text2-2"/>
        <w:jc w:val="left"/>
      </w:pPr>
      <w:r w:rsidRPr="00477AEC">
        <w:t>Napojení do trati Praha – Kolín bude navrženo mimoúrovňově v širé trati dle přiložené situace pro návrhovou rychlost 200 km/h. Hlavní směr traťových kolejí bude nově směrována na/z VRT, koleje trati Praha – Kolín toto napojení obejdou vně. Součástí DÚR je nezbytná úprava vedení trati</w:t>
      </w:r>
      <w:r>
        <w:t xml:space="preserve"> Praha – Kolín v místě napojení</w:t>
      </w:r>
      <w:r w:rsidR="00487C54">
        <w:t>.</w:t>
      </w:r>
    </w:p>
    <w:p w14:paraId="4BEE2715" w14:textId="750D4052" w:rsidR="00487C54" w:rsidRPr="003356E1" w:rsidRDefault="00487C54" w:rsidP="0014196F">
      <w:pPr>
        <w:pStyle w:val="Text2-1"/>
        <w:jc w:val="left"/>
        <w:rPr>
          <w:b/>
        </w:rPr>
      </w:pPr>
      <w:bookmarkStart w:id="30" w:name="_Toc26966136"/>
      <w:r w:rsidRPr="003356E1">
        <w:rPr>
          <w:b/>
        </w:rPr>
        <w:t>Napojení VRT do trati Poříčany – Nymburk</w:t>
      </w:r>
      <w:bookmarkEnd w:id="30"/>
      <w:r w:rsidR="00477AEC">
        <w:rPr>
          <w:b/>
        </w:rPr>
        <w:t xml:space="preserve"> (u Sadské)</w:t>
      </w:r>
    </w:p>
    <w:p w14:paraId="0A5E21EE" w14:textId="457DBDD7" w:rsidR="00487C54" w:rsidRDefault="00477AEC" w:rsidP="0014196F">
      <w:pPr>
        <w:pStyle w:val="Text2-2"/>
        <w:jc w:val="left"/>
      </w:pPr>
      <w:r w:rsidRPr="00477AEC">
        <w:t>Napojení do trati Praha – Nymburk bude navrženo úrovňově v širé trati dle přiložené situace pro návrhovou rychlost 160 km/h. Návrh je součástí DÚR</w:t>
      </w:r>
      <w:r w:rsidR="00487C54">
        <w:t>.</w:t>
      </w:r>
    </w:p>
    <w:p w14:paraId="58485E02" w14:textId="77777777" w:rsidR="00487C54" w:rsidRPr="003356E1" w:rsidRDefault="00487C54" w:rsidP="0014196F">
      <w:pPr>
        <w:pStyle w:val="Text2-1"/>
        <w:jc w:val="left"/>
        <w:rPr>
          <w:b/>
        </w:rPr>
      </w:pPr>
      <w:bookmarkStart w:id="31" w:name="_Toc26966137"/>
      <w:r w:rsidRPr="003356E1">
        <w:rPr>
          <w:b/>
        </w:rPr>
        <w:t>Částečná modernizace a zdvoukolejnění trati Poříčany – Nymburk</w:t>
      </w:r>
      <w:bookmarkEnd w:id="31"/>
    </w:p>
    <w:p w14:paraId="5E215A47" w14:textId="77777777" w:rsidR="00477AEC" w:rsidRDefault="00477AEC" w:rsidP="0014196F">
      <w:pPr>
        <w:pStyle w:val="Text2-2"/>
        <w:jc w:val="left"/>
      </w:pPr>
      <w:r>
        <w:t>Zdvoukolejnění a celková modernizace trati od místa napojení VRT po km 12.0, vč. řešení zastávky Hořátev pro návrhovou rychlost 160 km/h je součástí DÚR.</w:t>
      </w:r>
    </w:p>
    <w:p w14:paraId="6B4B558E" w14:textId="6A5EBB20" w:rsidR="00487C54" w:rsidRDefault="00477AEC" w:rsidP="0014196F">
      <w:pPr>
        <w:pStyle w:val="Text2-2"/>
        <w:jc w:val="left"/>
      </w:pPr>
      <w:r>
        <w:t>Trať bude modernizována v parametrech pro provoz osobní i nákladní dopravy. Trať bude navrhována podle předpisové základny SŽDC pro konvenční tratě.</w:t>
      </w:r>
    </w:p>
    <w:p w14:paraId="441E18D4" w14:textId="77777777" w:rsidR="00487C54" w:rsidRPr="003356E1" w:rsidRDefault="00487C54" w:rsidP="0014196F">
      <w:pPr>
        <w:pStyle w:val="Text2-1"/>
        <w:jc w:val="left"/>
        <w:rPr>
          <w:b/>
        </w:rPr>
      </w:pPr>
      <w:bookmarkStart w:id="32" w:name="_Toc26966138"/>
      <w:r w:rsidRPr="003356E1">
        <w:rPr>
          <w:b/>
        </w:rPr>
        <w:t>Příprava pro pokračování VRT ve směru Brno</w:t>
      </w:r>
      <w:bookmarkEnd w:id="32"/>
    </w:p>
    <w:p w14:paraId="51AB5AC0" w14:textId="5D9AE85F" w:rsidR="00487C54" w:rsidRDefault="00477AEC" w:rsidP="0014196F">
      <w:pPr>
        <w:pStyle w:val="Text2-2"/>
        <w:jc w:val="left"/>
      </w:pPr>
      <w:r w:rsidRPr="00477AEC">
        <w:t>Stavba bude připravena pro budoucí pokračování 2 kolejí ve směru Brno bez následných úprav místa napojení a bez budoucího přerušení provozu na již dokončených částech. Zemní těleso a inženýrské objekty v m</w:t>
      </w:r>
      <w:r>
        <w:t>ístě odpojení jsou součástí DÚR</w:t>
      </w:r>
      <w:r w:rsidR="00487C54">
        <w:t>.</w:t>
      </w:r>
    </w:p>
    <w:p w14:paraId="35C55A82" w14:textId="77777777" w:rsidR="00487C54" w:rsidRPr="003356E1" w:rsidRDefault="00487C54" w:rsidP="0014196F">
      <w:pPr>
        <w:pStyle w:val="Text2-1"/>
        <w:jc w:val="left"/>
        <w:rPr>
          <w:b/>
        </w:rPr>
      </w:pPr>
      <w:bookmarkStart w:id="33" w:name="_Toc26966139"/>
      <w:r w:rsidRPr="003356E1">
        <w:rPr>
          <w:b/>
        </w:rPr>
        <w:t>Příprava pro pokračování VRT ve směru Hradec Králové</w:t>
      </w:r>
      <w:bookmarkEnd w:id="33"/>
    </w:p>
    <w:p w14:paraId="6F2DF023" w14:textId="09AD6625" w:rsidR="00487C54" w:rsidRDefault="00477AEC" w:rsidP="0014196F">
      <w:pPr>
        <w:pStyle w:val="Text2-2"/>
        <w:jc w:val="left"/>
      </w:pPr>
      <w:r w:rsidRPr="00477AEC">
        <w:t>Stavba bude připravena na budoucí pokračování 2 kolejí ve směru Hradec Králové, přičemž dostavba pokračování může znamenat přerušení provozu po nezbytně nutnou dobu (např. vložení výhybky v místě napojení). Zemní těleso a inženýrské objekty v místě odpojení jsou součástí DÚR</w:t>
      </w:r>
      <w:r w:rsidR="00487C54">
        <w:t>.</w:t>
      </w:r>
    </w:p>
    <w:p w14:paraId="5062506C" w14:textId="77777777" w:rsidR="00280C98" w:rsidRDefault="00280C98" w:rsidP="0014196F">
      <w:pPr>
        <w:pStyle w:val="Nadpis2-1"/>
      </w:pPr>
      <w:bookmarkStart w:id="34" w:name="_Toc26966140"/>
      <w:bookmarkStart w:id="35" w:name="_Toc27725751"/>
      <w:r w:rsidRPr="00280C98">
        <w:t>SPECIFICKÉ POŽADAVKY</w:t>
      </w:r>
      <w:bookmarkEnd w:id="34"/>
      <w:bookmarkEnd w:id="35"/>
    </w:p>
    <w:p w14:paraId="7E68E243" w14:textId="60F98AD0" w:rsidR="003E4D69" w:rsidRDefault="003E4D69" w:rsidP="0014196F">
      <w:pPr>
        <w:pStyle w:val="Text2-1"/>
        <w:jc w:val="left"/>
      </w:pPr>
      <w:r>
        <w:t>Zhotovitel Díla je povinen zpřesňovat technic</w:t>
      </w:r>
      <w:r w:rsidR="00D50C87">
        <w:t>ké řešení Díla dle průběžných a </w:t>
      </w:r>
      <w:r>
        <w:t>závěrečných výsledků zpracovávané Studie proveditelnosti (viz 2.2.</w:t>
      </w:r>
      <w:r w:rsidR="00277498">
        <w:t>2</w:t>
      </w:r>
      <w:r>
        <w:t xml:space="preserve">)  </w:t>
      </w:r>
    </w:p>
    <w:p w14:paraId="2563C8E3" w14:textId="179D08D7" w:rsidR="0017740E" w:rsidRPr="0036401D" w:rsidRDefault="00F82126" w:rsidP="0014196F">
      <w:pPr>
        <w:pStyle w:val="Text2-1"/>
        <w:jc w:val="left"/>
      </w:pPr>
      <w:r>
        <w:t>Dílo bude vypracováno v českém jazyce</w:t>
      </w:r>
      <w:r w:rsidR="003E4D69">
        <w:t>.</w:t>
      </w:r>
    </w:p>
    <w:p w14:paraId="001E7BAB" w14:textId="689FD899" w:rsidR="00DB7D3E" w:rsidRDefault="00DB7D3E" w:rsidP="0014196F">
      <w:pPr>
        <w:pStyle w:val="Nadpis2-2"/>
      </w:pPr>
      <w:bookmarkStart w:id="36" w:name="_Toc26966141"/>
      <w:bookmarkStart w:id="37" w:name="_Toc27725752"/>
      <w:r w:rsidRPr="00DB7D3E">
        <w:t>Určení zástupců Objednatele a dalších dotčených osob k</w:t>
      </w:r>
      <w:r>
        <w:t> </w:t>
      </w:r>
      <w:r w:rsidRPr="00DB7D3E">
        <w:t>projednání</w:t>
      </w:r>
      <w:r>
        <w:t xml:space="preserve"> </w:t>
      </w:r>
      <w:r w:rsidR="00D65009">
        <w:t>D</w:t>
      </w:r>
      <w:r w:rsidR="00F82126">
        <w:t>íla</w:t>
      </w:r>
      <w:bookmarkEnd w:id="36"/>
      <w:bookmarkEnd w:id="37"/>
    </w:p>
    <w:p w14:paraId="2C7B0260" w14:textId="5213C40E" w:rsidR="00CA38AE" w:rsidRPr="00CA38AE" w:rsidRDefault="00DB7D3E" w:rsidP="0014196F">
      <w:pPr>
        <w:pStyle w:val="Text2-1"/>
        <w:jc w:val="left"/>
      </w:pPr>
      <w:r>
        <w:t xml:space="preserve">S ohledem na povahu Díla si smluvní strany sjednávají, že Zhotovitel bude při </w:t>
      </w:r>
      <w:r w:rsidRPr="00ED6E12">
        <w:t xml:space="preserve">projednávání </w:t>
      </w:r>
      <w:r w:rsidR="00F82126" w:rsidRPr="00ED6E12">
        <w:t>částí Díla</w:t>
      </w:r>
      <w:r w:rsidRPr="00ED6E12">
        <w:t xml:space="preserve"> jednat s jednotlivými odbory a jednotkami Objednatele a dalšími dotčenými osobami a orgány vždy prostřednictvím, případně v součinnosti se zástupcem Ob</w:t>
      </w:r>
      <w:r w:rsidR="00D50C87">
        <w:t>jednatele ve věcech technických</w:t>
      </w:r>
      <w:r w:rsidRPr="00ED6E12">
        <w:t xml:space="preserve"> dle </w:t>
      </w:r>
      <w:proofErr w:type="gramStart"/>
      <w:r w:rsidRPr="00ED6E12">
        <w:t>příslušné</w:t>
      </w:r>
      <w:proofErr w:type="gramEnd"/>
      <w:r w:rsidRPr="00ED6E12">
        <w:t xml:space="preserve"> S</w:t>
      </w:r>
      <w:r w:rsidR="00ED6E12">
        <w:t>o</w:t>
      </w:r>
      <w:r w:rsidRPr="00ED6E12">
        <w:t xml:space="preserve">D. </w:t>
      </w:r>
      <w:r w:rsidR="00F82126" w:rsidRPr="00ED6E12">
        <w:t>Části Díla</w:t>
      </w:r>
      <w:r w:rsidRPr="00ED6E12">
        <w:t xml:space="preserve"> musí být projednán</w:t>
      </w:r>
      <w:r w:rsidR="00F82126" w:rsidRPr="00ED6E12">
        <w:t>y</w:t>
      </w:r>
      <w:r w:rsidRPr="00ED6E12">
        <w:t xml:space="preserve"> s níže uvedenými zástupci a profesními specialisty Objednatele Objednatel si vyhrazuje právo určit další osoby a orgány k projednání.</w:t>
      </w:r>
    </w:p>
    <w:p w14:paraId="0616D9A6" w14:textId="77777777" w:rsidR="00CA38AE" w:rsidRDefault="00CA38AE" w:rsidP="0014196F">
      <w:pPr>
        <w:pStyle w:val="Text2-1"/>
        <w:jc w:val="left"/>
      </w:pPr>
      <w:r w:rsidRPr="00CA38AE">
        <w:t>Org</w:t>
      </w:r>
      <w:r w:rsidR="00291742">
        <w:t>anizační útvary GŘ SŽDC přizvané</w:t>
      </w:r>
      <w:r w:rsidRPr="00CA38AE">
        <w:t xml:space="preserve"> k projednání:</w:t>
      </w:r>
    </w:p>
    <w:p w14:paraId="16F9C727" w14:textId="033E8B4C" w:rsidR="00CA38AE" w:rsidRPr="00291742" w:rsidRDefault="00CA38AE" w:rsidP="0014196F">
      <w:pPr>
        <w:pStyle w:val="Text2-2"/>
        <w:numPr>
          <w:ilvl w:val="0"/>
          <w:numId w:val="12"/>
        </w:numPr>
        <w:jc w:val="left"/>
      </w:pPr>
      <w:r w:rsidRPr="00ED6E12">
        <w:t>úsek modernizace dráhy, Samostatné oddělení přípravy VRT (PVRT)</w:t>
      </w:r>
    </w:p>
    <w:p w14:paraId="0759E183" w14:textId="77777777" w:rsidR="00CA38AE" w:rsidRPr="00ED6E12" w:rsidRDefault="00CA38AE" w:rsidP="0014196F">
      <w:pPr>
        <w:pStyle w:val="Nadpis2-2"/>
      </w:pPr>
      <w:bookmarkStart w:id="38" w:name="_Toc26966142"/>
      <w:bookmarkStart w:id="39" w:name="_Toc27725753"/>
      <w:r w:rsidRPr="00ED6E12">
        <w:t xml:space="preserve">Pokyny k projednání a k připomínkovému řízení </w:t>
      </w:r>
      <w:r w:rsidR="00F82126" w:rsidRPr="00ED6E12">
        <w:t>částí Díla</w:t>
      </w:r>
      <w:bookmarkEnd w:id="38"/>
      <w:bookmarkEnd w:id="39"/>
    </w:p>
    <w:p w14:paraId="1E2D16DD" w14:textId="77777777" w:rsidR="00CA38AE" w:rsidRPr="00ED6E12" w:rsidRDefault="00F82126" w:rsidP="0014196F">
      <w:pPr>
        <w:pStyle w:val="Text2-1"/>
        <w:jc w:val="left"/>
      </w:pPr>
      <w:r w:rsidRPr="00ED6E12">
        <w:t>Části Díla budou</w:t>
      </w:r>
      <w:r w:rsidR="00CA38AE" w:rsidRPr="00ED6E12">
        <w:t xml:space="preserve"> řádně projednán</w:t>
      </w:r>
      <w:r w:rsidRPr="00ED6E12">
        <w:t>y</w:t>
      </w:r>
      <w:r w:rsidR="00CA38AE" w:rsidRPr="00ED6E12">
        <w:t>, a to jak po stránce technické a obsahové, tak po stránce legislativní a bud</w:t>
      </w:r>
      <w:r w:rsidRPr="00ED6E12">
        <w:t>ou</w:t>
      </w:r>
      <w:r w:rsidR="00CA38AE" w:rsidRPr="00ED6E12">
        <w:t xml:space="preserve"> posuzován</w:t>
      </w:r>
      <w:r w:rsidRPr="00ED6E12">
        <w:t>y</w:t>
      </w:r>
      <w:r w:rsidR="00CA38AE" w:rsidRPr="00ED6E12">
        <w:t xml:space="preserve"> a schvalován</w:t>
      </w:r>
      <w:r w:rsidRPr="00ED6E12">
        <w:t>y</w:t>
      </w:r>
      <w:r w:rsidR="00CA38AE" w:rsidRPr="00ED6E12">
        <w:t xml:space="preserve"> v připomínkovém řízení Objednatele dle požadavků Objednatele na Dílo. Technická a obsahová náplň bude projednána na poradách s oprávněnými osobami Objednatele a s určenými zástupci Objednatele. </w:t>
      </w:r>
    </w:p>
    <w:p w14:paraId="42D2DF92" w14:textId="77777777" w:rsidR="00CA38AE" w:rsidRPr="00ED6E12" w:rsidRDefault="00F82126" w:rsidP="0014196F">
      <w:pPr>
        <w:pStyle w:val="Text2-1"/>
        <w:jc w:val="left"/>
      </w:pPr>
      <w:r w:rsidRPr="00ED6E12">
        <w:t>Projednání Díla</w:t>
      </w:r>
      <w:r w:rsidR="00CA38AE" w:rsidRPr="00ED6E12">
        <w:t xml:space="preserve"> bude probíhat formou porad.</w:t>
      </w:r>
    </w:p>
    <w:p w14:paraId="702FFA6D" w14:textId="4F8ED5BB" w:rsidR="00AC64A6" w:rsidRPr="002D12CB" w:rsidRDefault="00AC64A6" w:rsidP="0014196F">
      <w:pPr>
        <w:pStyle w:val="Text2-1"/>
        <w:jc w:val="left"/>
      </w:pPr>
      <w:r w:rsidRPr="002D12CB">
        <w:lastRenderedPageBreak/>
        <w:t xml:space="preserve">Porady budou svolávány podle potřeby Objednatele nebo Zhotovitele, vždy však před dílčími odevzdáními. Okruh účastníků porad bude stanoven podle projednávané tematiky a podléhá odsouhlasení </w:t>
      </w:r>
      <w:r w:rsidR="00261B6C" w:rsidRPr="002D12CB">
        <w:t>Objednatelem</w:t>
      </w:r>
      <w:r w:rsidRPr="002D12CB">
        <w:t>.</w:t>
      </w:r>
    </w:p>
    <w:p w14:paraId="2ED7C23A" w14:textId="506FCB8E" w:rsidR="00CA38AE" w:rsidRPr="00ED6E12" w:rsidRDefault="00CA38AE" w:rsidP="0014196F">
      <w:pPr>
        <w:pStyle w:val="Text2-1"/>
        <w:jc w:val="left"/>
      </w:pPr>
      <w:r w:rsidRPr="00ED6E12">
        <w:t xml:space="preserve">Poradu na projednání může svolat Objednatel nebo Zhotovitel. V případě potřeby může Zhotovitel o svolání jednání požádat Objednatele. Na každé projednání musí být pozvány oprávněné osoby Objednatele a určení zástupci Objednatele dle článku </w:t>
      </w:r>
      <w:r w:rsidR="0002335A" w:rsidRPr="00ED6E12">
        <w:t>5.2</w:t>
      </w:r>
      <w:r w:rsidR="00ED6E12">
        <w:t>, pokud nebude výslovně So</w:t>
      </w:r>
      <w:r w:rsidRPr="00ED6E12">
        <w:t xml:space="preserve">D zmocněn pro konkrétní jednání Zhotovitel. Pozvánka na poradu se zasílá elektronicky (emailem), případně také písemně, minimálně 7 dnů před konáním porady na příslušné </w:t>
      </w:r>
      <w:r w:rsidR="00F82126" w:rsidRPr="00ED6E12">
        <w:t>zástupce Objednatele</w:t>
      </w:r>
      <w:r w:rsidRPr="00ED6E12">
        <w:t>. Svolání porady musí být provedeno vždy v součinnosti a vědomím oprávněné osoby Objednatele. Seznam emailových adres bude Zhotoviteli předán zástupcem Objednatele po podpisu Smlouvy.</w:t>
      </w:r>
    </w:p>
    <w:p w14:paraId="2642EAE9" w14:textId="272AF35E" w:rsidR="0002335A" w:rsidRPr="00ED6E12" w:rsidRDefault="0002335A" w:rsidP="0014196F">
      <w:pPr>
        <w:pStyle w:val="Text2-1"/>
        <w:jc w:val="left"/>
      </w:pPr>
      <w:r w:rsidRPr="00ED6E12"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3C1A60" w:rsidRPr="00ED6E12">
        <w:t>do 7</w:t>
      </w:r>
      <w:r w:rsidRPr="00ED6E12">
        <w:t xml:space="preserve"> dnů ode dne obdržení záznamu zaslat k záznamu připomínky, pokud se v této lhůtě nevyjádří, má se za to, že s obsahem souhlasí.</w:t>
      </w:r>
    </w:p>
    <w:p w14:paraId="703ABD31" w14:textId="04C943BB" w:rsidR="0002335A" w:rsidRPr="00ED6E12" w:rsidRDefault="0002335A" w:rsidP="0014196F">
      <w:pPr>
        <w:pStyle w:val="Text2-1"/>
        <w:jc w:val="left"/>
        <w:rPr>
          <w:rFonts w:ascii="Verdana" w:hAnsi="Verdana" w:cs="Verdana"/>
        </w:rPr>
      </w:pPr>
      <w:r w:rsidRPr="00ED6E12">
        <w:rPr>
          <w:rFonts w:ascii="Verdana" w:hAnsi="Verdana" w:cs="Verdana"/>
        </w:rPr>
        <w:t xml:space="preserve">Před </w:t>
      </w:r>
      <w:r w:rsidRPr="00ED6E12">
        <w:t>zahájením</w:t>
      </w:r>
      <w:r w:rsidRPr="00ED6E12">
        <w:rPr>
          <w:rFonts w:ascii="Verdana" w:hAnsi="Verdana" w:cs="Verdana"/>
        </w:rPr>
        <w:t xml:space="preserve"> připomínkového řízení provede Objednatel kontrolu úplnosti převzaté D</w:t>
      </w:r>
      <w:r w:rsidR="003C2314" w:rsidRPr="00ED6E12">
        <w:rPr>
          <w:rFonts w:ascii="Verdana" w:hAnsi="Verdana" w:cs="Verdana"/>
        </w:rPr>
        <w:t>íla</w:t>
      </w:r>
      <w:r w:rsidRPr="00ED6E12">
        <w:rPr>
          <w:rFonts w:ascii="Verdana" w:hAnsi="Verdana" w:cs="Verdana"/>
        </w:rPr>
        <w:t xml:space="preserve"> v souladu se </w:t>
      </w:r>
      <w:proofErr w:type="gramStart"/>
      <w:r w:rsidRPr="00ED6E12">
        <w:rPr>
          <w:rFonts w:ascii="Verdana" w:hAnsi="Verdana" w:cs="Verdana"/>
        </w:rPr>
        <w:t>S</w:t>
      </w:r>
      <w:r w:rsidR="00ED6E12">
        <w:rPr>
          <w:rFonts w:ascii="Verdana" w:hAnsi="Verdana" w:cs="Verdana"/>
        </w:rPr>
        <w:t>o</w:t>
      </w:r>
      <w:r w:rsidRPr="00ED6E12">
        <w:rPr>
          <w:rFonts w:ascii="Verdana" w:hAnsi="Verdana" w:cs="Verdana"/>
        </w:rPr>
        <w:t>D</w:t>
      </w:r>
      <w:proofErr w:type="gramEnd"/>
      <w:r w:rsidRPr="00ED6E12">
        <w:rPr>
          <w:rFonts w:ascii="Verdana" w:hAnsi="Verdana" w:cs="Verdana"/>
        </w:rPr>
        <w:t>.</w:t>
      </w:r>
    </w:p>
    <w:p w14:paraId="1878E4C2" w14:textId="77777777" w:rsidR="0002335A" w:rsidRPr="008C41F8" w:rsidRDefault="0002335A" w:rsidP="0014196F">
      <w:pPr>
        <w:pStyle w:val="Text2-1"/>
        <w:jc w:val="left"/>
      </w:pPr>
      <w:r w:rsidRPr="00ED6E12">
        <w:rPr>
          <w:rFonts w:ascii="Verdana" w:hAnsi="Verdana" w:cs="Verdana"/>
        </w:rPr>
        <w:t xml:space="preserve">Připomínkové řízení je uzavřeno zpravidla projednáním připomínek obsažených v jednotlivých stanoviscích, na </w:t>
      </w:r>
      <w:r w:rsidRPr="00ED6E12">
        <w:t>kterém</w:t>
      </w:r>
      <w:r w:rsidRPr="00ED6E12">
        <w:rPr>
          <w:rFonts w:ascii="Verdana" w:hAnsi="Verdana" w:cs="Verdana"/>
        </w:rPr>
        <w:t xml:space="preserve"> se dohodne konečný způsob vypořádání připomínek. Projednání připomínek </w:t>
      </w:r>
      <w:r w:rsidR="003C2314" w:rsidRPr="00ED6E12">
        <w:rPr>
          <w:rFonts w:ascii="Verdana" w:hAnsi="Verdana" w:cs="Verdana"/>
        </w:rPr>
        <w:t>může být</w:t>
      </w:r>
      <w:r w:rsidRPr="00ED6E12">
        <w:rPr>
          <w:rFonts w:ascii="Verdana" w:hAnsi="Verdana" w:cs="Verdana"/>
        </w:rPr>
        <w:t xml:space="preserve"> konferenční a svolává jej Objednatel nebo Zhotovitel.</w:t>
      </w:r>
    </w:p>
    <w:p w14:paraId="511D4CDF" w14:textId="77777777" w:rsidR="00AC64A6" w:rsidRPr="00AC64A6" w:rsidRDefault="008C41F8" w:rsidP="0014196F">
      <w:pPr>
        <w:pStyle w:val="Text2-1"/>
        <w:jc w:val="left"/>
      </w:pPr>
      <w:r w:rsidRPr="00AC64A6">
        <w:t xml:space="preserve">Součástí Díla budou záznamy z jednání pořízené zhotovitelem, doručená vyjádření a stanoviska, doručené podklady, reakce projektanta na doručené </w:t>
      </w:r>
      <w:r w:rsidR="00AC64A6" w:rsidRPr="00AC64A6">
        <w:t xml:space="preserve">námitky, </w:t>
      </w:r>
      <w:r w:rsidRPr="00AC64A6">
        <w:t>připomínky a stanoviska</w:t>
      </w:r>
      <w:r w:rsidR="00AC64A6" w:rsidRPr="00AC64A6">
        <w:t xml:space="preserve"> apod.</w:t>
      </w:r>
    </w:p>
    <w:p w14:paraId="041E9F2F" w14:textId="257F62BD" w:rsidR="008C41F8" w:rsidRPr="00AC64A6" w:rsidRDefault="008C41F8" w:rsidP="0014196F">
      <w:pPr>
        <w:pStyle w:val="Text2-1"/>
        <w:jc w:val="left"/>
      </w:pPr>
      <w:r w:rsidRPr="00AC64A6">
        <w:t>Z</w:t>
      </w:r>
      <w:r w:rsidR="00BA6359">
        <w:t>hotovitel</w:t>
      </w:r>
      <w:r w:rsidRPr="00AC64A6">
        <w:t xml:space="preserve"> je povinen zapracovat připomínky z projednání neza</w:t>
      </w:r>
      <w:r w:rsidR="00BA6359">
        <w:t>mítnuté Objednatelem</w:t>
      </w:r>
      <w:r w:rsidRPr="00AC64A6">
        <w:t>, pokud nevybočují z tohoto zadání.</w:t>
      </w:r>
      <w:r w:rsidR="00AC64A6">
        <w:t xml:space="preserve"> </w:t>
      </w:r>
    </w:p>
    <w:p w14:paraId="25CD8A52" w14:textId="5CE64BBD" w:rsidR="008C41F8" w:rsidRPr="00AC64A6" w:rsidRDefault="00AC64A6" w:rsidP="0014196F">
      <w:pPr>
        <w:pStyle w:val="Text2-1"/>
        <w:jc w:val="left"/>
      </w:pPr>
      <w:r w:rsidRPr="00AC64A6">
        <w:t>Veškerá jednání s Objednatelem</w:t>
      </w:r>
      <w:r w:rsidR="008C41F8" w:rsidRPr="00AC64A6">
        <w:t xml:space="preserve"> budou vedena v českém jazyce (nebo budou tlumočena na náklady </w:t>
      </w:r>
      <w:r w:rsidRPr="00AC64A6">
        <w:t>Z</w:t>
      </w:r>
      <w:r w:rsidR="008C41F8" w:rsidRPr="00AC64A6">
        <w:t xml:space="preserve">hotovitele). </w:t>
      </w:r>
    </w:p>
    <w:p w14:paraId="04F562A4" w14:textId="09F478B1" w:rsidR="008C41F8" w:rsidRPr="00AC64A6" w:rsidRDefault="008C41F8" w:rsidP="0014196F">
      <w:pPr>
        <w:pStyle w:val="Text2-1"/>
        <w:jc w:val="left"/>
      </w:pPr>
      <w:r w:rsidRPr="00AC64A6">
        <w:t xml:space="preserve">Všechny vstupy a výpočty </w:t>
      </w:r>
      <w:r w:rsidR="00AC64A6">
        <w:t xml:space="preserve">prováděné při zpracování Díla </w:t>
      </w:r>
      <w:r w:rsidRPr="00AC64A6">
        <w:t>budou podrobně a průkazně dokumentovány a doloženy.</w:t>
      </w:r>
    </w:p>
    <w:p w14:paraId="6B31C3CE" w14:textId="77777777" w:rsidR="00635F94" w:rsidRPr="002D12CB" w:rsidRDefault="00635F94" w:rsidP="0014196F">
      <w:pPr>
        <w:pStyle w:val="Nadpis2-2"/>
      </w:pPr>
      <w:bookmarkStart w:id="40" w:name="_Toc27725754"/>
      <w:bookmarkStart w:id="41" w:name="_Toc26966143"/>
      <w:r w:rsidRPr="002D12CB">
        <w:t>Základní h</w:t>
      </w:r>
      <w:r w:rsidR="00BA6359" w:rsidRPr="002D12CB">
        <w:t xml:space="preserve">armonogram zpracování </w:t>
      </w:r>
      <w:r w:rsidRPr="002D12CB">
        <w:t>D</w:t>
      </w:r>
      <w:r w:rsidR="00BA6359" w:rsidRPr="002D12CB">
        <w:t>íla</w:t>
      </w:r>
      <w:bookmarkEnd w:id="40"/>
    </w:p>
    <w:p w14:paraId="6B6282A5" w14:textId="3C148C2F" w:rsidR="00635F94" w:rsidRDefault="00635F94" w:rsidP="0014196F">
      <w:pPr>
        <w:pStyle w:val="Text2-1"/>
        <w:jc w:val="left"/>
      </w:pPr>
      <w:r w:rsidRPr="00505D7E">
        <w:rPr>
          <w:b/>
        </w:rPr>
        <w:t>Do 6 měsíců od účinnosti SoD koncept technického řešení</w:t>
      </w:r>
      <w:r w:rsidRPr="00635F94">
        <w:t xml:space="preserve"> k projednání v rozsahu kolejového řešení (situace, podélné a příčné profily), návrhu řešení železničního spodku, návrhu mostních objektů (situace, podélné a příčné profily), návrhu řešení napájení, návrhu řešení sdělovacího a zabezpečovacího zařízení, návrhu řešení souvisejících pozemních objektů (půdorys, výškové řešení), návrhu řešení přístupových komunikací a ploch, návrhu protihlukových a kompenzačních opatření. K dispozici bude základní 3D model rozhodujících stavebních objektů zasazený do terénu pro pre</w:t>
      </w:r>
      <w:r w:rsidR="00A444F4">
        <w:t>zentaci samosprávě a veřejnosti</w:t>
      </w:r>
      <w:r w:rsidRPr="00635F94">
        <w:t>.</w:t>
      </w:r>
    </w:p>
    <w:p w14:paraId="260A9931" w14:textId="70F91722" w:rsidR="00CD4712" w:rsidRDefault="00CD4712" w:rsidP="0014196F">
      <w:pPr>
        <w:pStyle w:val="Text2-2"/>
        <w:jc w:val="left"/>
      </w:pPr>
      <w:r>
        <w:t xml:space="preserve">Fakturace 30 % z ceny Díla. </w:t>
      </w:r>
    </w:p>
    <w:p w14:paraId="1014933E" w14:textId="60ABD3F2" w:rsidR="00635F94" w:rsidRDefault="00635F94" w:rsidP="0014196F">
      <w:pPr>
        <w:pStyle w:val="Text2-1"/>
        <w:jc w:val="left"/>
      </w:pPr>
      <w:r w:rsidRPr="00505D7E">
        <w:rPr>
          <w:b/>
        </w:rPr>
        <w:t xml:space="preserve">Do 12 měsíců od účinnosti SoD předání dokumentace </w:t>
      </w:r>
      <w:r w:rsidR="00505D7E">
        <w:t>v rozsahu vyhlášky č. </w:t>
      </w:r>
      <w:r w:rsidRPr="00635F94">
        <w:t>499/2006 Sb., Přílohy č. 3., k připomínkám a k</w:t>
      </w:r>
      <w:r w:rsidR="00CD4712">
        <w:t xml:space="preserve"> projednání s dotčenými orgány.</w:t>
      </w:r>
    </w:p>
    <w:p w14:paraId="75AE49E5" w14:textId="7189E962" w:rsidR="00CD4712" w:rsidRDefault="00277498" w:rsidP="0014196F">
      <w:pPr>
        <w:pStyle w:val="Text2-2"/>
        <w:jc w:val="left"/>
      </w:pPr>
      <w:r>
        <w:t>Fakturace 3</w:t>
      </w:r>
      <w:r w:rsidR="00CD4712">
        <w:t xml:space="preserve">0 % z ceny Díla. </w:t>
      </w:r>
    </w:p>
    <w:p w14:paraId="7098C260" w14:textId="45493F34" w:rsidR="00635F94" w:rsidRDefault="00635F94" w:rsidP="0014196F">
      <w:pPr>
        <w:pStyle w:val="Text2-1"/>
        <w:jc w:val="left"/>
      </w:pPr>
      <w:r w:rsidRPr="00505D7E">
        <w:rPr>
          <w:b/>
        </w:rPr>
        <w:t xml:space="preserve">Do 16 měsíců od účinnosti SoD předání kompletní dokumentace pro vydání rozhodnutí o umístění stavby dráhy </w:t>
      </w:r>
      <w:r w:rsidRPr="00635F94">
        <w:t>v rozsahu vyhlá</w:t>
      </w:r>
      <w:r w:rsidR="00505D7E">
        <w:t xml:space="preserve">šky č. 499/2006 Sb., Přílohy </w:t>
      </w:r>
      <w:r w:rsidR="00505D7E">
        <w:lastRenderedPageBreak/>
        <w:t>č. </w:t>
      </w:r>
      <w:r w:rsidRPr="00635F94">
        <w:t xml:space="preserve">3, včetně zapracování požadavků dotčených orgánů. Předání kompletní dokumentace vlivů záměru na životní prostředí. </w:t>
      </w:r>
      <w:r w:rsidR="00CD4712">
        <w:t xml:space="preserve">Zapracování připomínek a stanovisek. </w:t>
      </w:r>
      <w:r w:rsidR="00505D7E">
        <w:t>Vyhotovení</w:t>
      </w:r>
      <w:r w:rsidRPr="00635F94">
        <w:t xml:space="preserve"> žádosti o vydání rozhodnutí o umístění stavby dráhy</w:t>
      </w:r>
      <w:r>
        <w:t xml:space="preserve"> a žádosti o </w:t>
      </w:r>
      <w:r w:rsidR="00505D7E">
        <w:t>stanovisko EIA</w:t>
      </w:r>
      <w:r w:rsidRPr="00635F94">
        <w:t>.</w:t>
      </w:r>
    </w:p>
    <w:p w14:paraId="7365A883" w14:textId="5C929F3E" w:rsidR="00CD4712" w:rsidRDefault="00CD4712" w:rsidP="0014196F">
      <w:pPr>
        <w:pStyle w:val="Text2-2"/>
        <w:jc w:val="left"/>
      </w:pPr>
      <w:r>
        <w:t xml:space="preserve">Fakturace </w:t>
      </w:r>
      <w:r w:rsidR="00277498">
        <w:t>4</w:t>
      </w:r>
      <w:r>
        <w:t xml:space="preserve">0 % z ceny Díla. </w:t>
      </w:r>
    </w:p>
    <w:p w14:paraId="358D3ABA" w14:textId="3D125F12" w:rsidR="00505D7E" w:rsidRPr="002D12CB" w:rsidRDefault="00505D7E" w:rsidP="0014196F">
      <w:pPr>
        <w:pStyle w:val="Text2-1"/>
        <w:jc w:val="left"/>
      </w:pPr>
      <w:r w:rsidRPr="00277498">
        <w:rPr>
          <w:b/>
        </w:rPr>
        <w:t>Opčně:</w:t>
      </w:r>
      <w:r w:rsidRPr="002D12CB">
        <w:t xml:space="preserve"> </w:t>
      </w:r>
      <w:r w:rsidR="00277498">
        <w:t>Stanovisko EIA (tento proces zahrnuje předložení schválené dokumentace vlivů záměru na životní prostředí (dále jen „EIA“), činnosti související s procesem EIA a získání pravomocného kladného stanoviska EIA); rozhodnutí o umístění stavby dráhy (předložení žádosti o vydání územního rozhodnutí o umístění stavby dráhy dotčenému orgánu, činnosti související s územním řízením, získání pravomocného územního rozhodnutí o umístění stavby dráhy).</w:t>
      </w:r>
    </w:p>
    <w:p w14:paraId="70ECA5F0" w14:textId="2F65D80F" w:rsidR="00CA38AE" w:rsidRPr="00C03328" w:rsidRDefault="00CA38AE" w:rsidP="0014196F">
      <w:pPr>
        <w:pStyle w:val="Nadpis2-2"/>
      </w:pPr>
      <w:bookmarkStart w:id="42" w:name="_Toc27725755"/>
      <w:r w:rsidRPr="00C03328">
        <w:t xml:space="preserve">Pokyny pro odevzdání </w:t>
      </w:r>
      <w:r w:rsidR="003C2314" w:rsidRPr="00C03328">
        <w:t>Díla</w:t>
      </w:r>
      <w:bookmarkEnd w:id="41"/>
      <w:bookmarkEnd w:id="42"/>
    </w:p>
    <w:p w14:paraId="41A6E29F" w14:textId="77777777" w:rsidR="00CA38AE" w:rsidRPr="00C03328" w:rsidRDefault="00CA38AE" w:rsidP="0014196F">
      <w:pPr>
        <w:pStyle w:val="Text2-1"/>
        <w:jc w:val="left"/>
      </w:pPr>
      <w:r w:rsidRPr="00C03328">
        <w:t>Dle požadavku Smlouvy o dílo, bude provedeno odevzdání v listinné a elektronické</w:t>
      </w:r>
      <w:r w:rsidR="00D92505" w:rsidRPr="00C03328">
        <w:t xml:space="preserve"> </w:t>
      </w:r>
      <w:r w:rsidRPr="00C03328">
        <w:t>podobě v dílčích termínech (dle etapizace Díla) a v definitivním termínu dokončení Díla.</w:t>
      </w:r>
    </w:p>
    <w:p w14:paraId="248E5FAF" w14:textId="77777777" w:rsidR="00592046" w:rsidRPr="00592046" w:rsidRDefault="00592046" w:rsidP="0014196F">
      <w:pPr>
        <w:pStyle w:val="Text2-1"/>
        <w:jc w:val="left"/>
      </w:pPr>
      <w:r w:rsidRPr="00592046">
        <w:t>Struktura elektronického a listinného odevzdání je totožná, není-li pro části dokumentace blíže specifikováno. Elektronickým resp. digitálním odevzdáním se rozumí:</w:t>
      </w:r>
    </w:p>
    <w:p w14:paraId="04F98ABA" w14:textId="77777777" w:rsidR="00592046" w:rsidRPr="00592046" w:rsidRDefault="00592046" w:rsidP="0014196F">
      <w:pPr>
        <w:pStyle w:val="Odrka1-2-"/>
        <w:jc w:val="left"/>
      </w:pPr>
      <w:r w:rsidRPr="00592046">
        <w:t>soubory v uzavřené (needitovatelné) formě (ve formátu souboru PDF), jejichž zobrazení je totožné s tištěnou resp. listinnou verzí dokumentace,</w:t>
      </w:r>
    </w:p>
    <w:p w14:paraId="744BC65A" w14:textId="77777777" w:rsidR="00592046" w:rsidRPr="00592046" w:rsidRDefault="00592046" w:rsidP="0014196F">
      <w:pPr>
        <w:pStyle w:val="Odrka1-2-"/>
        <w:jc w:val="left"/>
      </w:pPr>
      <w:r w:rsidRPr="00592046">
        <w:t>soubory v otevřené (editovatelné) formě (minimálně ve formátu souborů DOC, XLS, DWG, DGN), z nichž je možné bez dalších úprav obsahu zhotovit výtisk totožný s odevzdanou tištěnou resp. listinnou verzí.</w:t>
      </w:r>
    </w:p>
    <w:p w14:paraId="3A50C01C" w14:textId="796663E0" w:rsidR="00CA38AE" w:rsidRPr="00C03328" w:rsidRDefault="00CA38AE" w:rsidP="0014196F">
      <w:pPr>
        <w:pStyle w:val="Text2-1"/>
        <w:jc w:val="left"/>
      </w:pPr>
      <w:r w:rsidRPr="00CD4712">
        <w:rPr>
          <w:b/>
        </w:rPr>
        <w:t>Ke každé dílčí etapě</w:t>
      </w:r>
      <w:r w:rsidRPr="00C03328">
        <w:t xml:space="preserve"> spojené s předáním části Díla bude provedeno odevzdání</w:t>
      </w:r>
      <w:r w:rsidR="00D92505" w:rsidRPr="00C03328">
        <w:t xml:space="preserve"> dokumentace </w:t>
      </w:r>
      <w:r w:rsidRPr="00C03328">
        <w:t>odpovídající stupni rozpracovanosti dle požadavků S</w:t>
      </w:r>
      <w:r w:rsidR="00ED6E12">
        <w:t>o</w:t>
      </w:r>
      <w:r w:rsidRPr="00C03328">
        <w:t>D</w:t>
      </w:r>
      <w:r w:rsidR="00D92505" w:rsidRPr="00C03328">
        <w:t xml:space="preserve"> </w:t>
      </w:r>
      <w:r w:rsidRPr="00C03328">
        <w:t xml:space="preserve">na základě projednaného technického řešení, a to </w:t>
      </w:r>
      <w:r w:rsidRPr="00C03328">
        <w:rPr>
          <w:b/>
        </w:rPr>
        <w:t xml:space="preserve">v listinné podobě v počtu </w:t>
      </w:r>
      <w:r w:rsidRPr="00592046">
        <w:rPr>
          <w:b/>
        </w:rPr>
        <w:t>dvou</w:t>
      </w:r>
      <w:r w:rsidR="00D92505" w:rsidRPr="00592046">
        <w:rPr>
          <w:b/>
        </w:rPr>
        <w:t xml:space="preserve"> </w:t>
      </w:r>
      <w:r w:rsidR="00592046" w:rsidRPr="00592046">
        <w:rPr>
          <w:b/>
        </w:rPr>
        <w:t>paré</w:t>
      </w:r>
      <w:r w:rsidR="00592046">
        <w:t xml:space="preserve"> a </w:t>
      </w:r>
      <w:r w:rsidR="00D50C87">
        <w:rPr>
          <w:b/>
        </w:rPr>
        <w:t>v </w:t>
      </w:r>
      <w:r w:rsidRPr="00C03328">
        <w:rPr>
          <w:b/>
        </w:rPr>
        <w:t xml:space="preserve">elektronické podobě </w:t>
      </w:r>
      <w:r w:rsidRPr="00D50C87">
        <w:rPr>
          <w:b/>
        </w:rPr>
        <w:t>v počtu 2 × CD</w:t>
      </w:r>
      <w:r w:rsidR="00D50C87">
        <w:rPr>
          <w:b/>
        </w:rPr>
        <w:t>/DVD</w:t>
      </w:r>
      <w:r w:rsidR="00CD4712">
        <w:rPr>
          <w:b/>
        </w:rPr>
        <w:t xml:space="preserve"> </w:t>
      </w:r>
      <w:r w:rsidR="00D92505" w:rsidRPr="00C03328">
        <w:t>v</w:t>
      </w:r>
      <w:r w:rsidR="00CD4712">
        <w:t> uzavřené formě a 1 x CD</w:t>
      </w:r>
      <w:r w:rsidR="00CD4712">
        <w:br/>
        <w:t>/DVD v otevřené</w:t>
      </w:r>
      <w:r w:rsidR="00D92505" w:rsidRPr="00C03328">
        <w:t xml:space="preserve"> formě</w:t>
      </w:r>
      <w:r w:rsidR="00863347" w:rsidRPr="00C03328">
        <w:t>.</w:t>
      </w:r>
    </w:p>
    <w:p w14:paraId="46E6BD8D" w14:textId="29B26BA7" w:rsidR="00D92505" w:rsidRPr="00C03328" w:rsidRDefault="00D92505" w:rsidP="0014196F">
      <w:pPr>
        <w:pStyle w:val="Text2-1"/>
        <w:jc w:val="left"/>
      </w:pPr>
      <w:r w:rsidRPr="00C03328">
        <w:rPr>
          <w:b/>
        </w:rPr>
        <w:t xml:space="preserve">Definitivní odevzdání </w:t>
      </w:r>
      <w:r w:rsidR="00592046">
        <w:rPr>
          <w:b/>
        </w:rPr>
        <w:t>D</w:t>
      </w:r>
      <w:r w:rsidRPr="00C03328">
        <w:rPr>
          <w:b/>
        </w:rPr>
        <w:t>íla</w:t>
      </w:r>
      <w:r w:rsidRPr="00592046">
        <w:rPr>
          <w:b/>
        </w:rPr>
        <w:t xml:space="preserve">, bude provedeno v listinné podobě v počtu </w:t>
      </w:r>
      <w:r w:rsidR="00CD4712">
        <w:rPr>
          <w:b/>
        </w:rPr>
        <w:t>10</w:t>
      </w:r>
      <w:r w:rsidR="00592046">
        <w:rPr>
          <w:b/>
        </w:rPr>
        <w:t xml:space="preserve"> </w:t>
      </w:r>
      <w:r w:rsidR="00D5349C" w:rsidRPr="00592046">
        <w:rPr>
          <w:b/>
        </w:rPr>
        <w:t>paré</w:t>
      </w:r>
      <w:r w:rsidR="00592046">
        <w:rPr>
          <w:b/>
        </w:rPr>
        <w:t xml:space="preserve"> </w:t>
      </w:r>
      <w:r w:rsidR="00592046" w:rsidRPr="00592046">
        <w:t>(případně jiném počtu dle potřeby Objednatele</w:t>
      </w:r>
      <w:r w:rsidR="00AC64A6">
        <w:t xml:space="preserve"> a stavu projednání</w:t>
      </w:r>
      <w:r w:rsidR="00592046" w:rsidRPr="00592046">
        <w:t>)</w:t>
      </w:r>
      <w:r w:rsidRPr="00592046">
        <w:t xml:space="preserve">, </w:t>
      </w:r>
      <w:r w:rsidRPr="00C03328">
        <w:t>se zapracováním veškerých akceptovaných požadavků a připomínek Objednatele a d</w:t>
      </w:r>
      <w:r w:rsidR="00592046">
        <w:t>alších dotčených osob a </w:t>
      </w:r>
      <w:r w:rsidRPr="00C03328">
        <w:t>veškerých požadavků vzešlých z projednání připomínek.</w:t>
      </w:r>
    </w:p>
    <w:p w14:paraId="56021886" w14:textId="7D67CF35" w:rsidR="00D92505" w:rsidRPr="00C03328" w:rsidRDefault="00D92505" w:rsidP="0014196F">
      <w:pPr>
        <w:pStyle w:val="Text2-1"/>
        <w:jc w:val="left"/>
      </w:pPr>
      <w:r w:rsidRPr="009501E6">
        <w:rPr>
          <w:b/>
        </w:rPr>
        <w:t>Definitivní od</w:t>
      </w:r>
      <w:r w:rsidR="00ED6E12" w:rsidRPr="009501E6">
        <w:rPr>
          <w:b/>
        </w:rPr>
        <w:t>evzdání</w:t>
      </w:r>
      <w:r w:rsidR="00592046" w:rsidRPr="009501E6">
        <w:rPr>
          <w:b/>
        </w:rPr>
        <w:t xml:space="preserve"> kompletního D</w:t>
      </w:r>
      <w:r w:rsidR="00ED6E12" w:rsidRPr="009501E6">
        <w:rPr>
          <w:b/>
        </w:rPr>
        <w:t>íla dle So</w:t>
      </w:r>
      <w:r w:rsidRPr="009501E6">
        <w:rPr>
          <w:b/>
        </w:rPr>
        <w:t>D bude v elektronické podobě</w:t>
      </w:r>
      <w:r w:rsidRPr="00C03328">
        <w:t xml:space="preserve"> provedeno dle Pokynu GŘ č. 4/2016</w:t>
      </w:r>
      <w:r w:rsidR="0014196F">
        <w:t xml:space="preserve"> a Směrnice SŽDC č. 117 v platném znění</w:t>
      </w:r>
      <w:r w:rsidR="009501E6">
        <w:t>, a to</w:t>
      </w:r>
      <w:r w:rsidR="009501E6">
        <w:rPr>
          <w:rFonts w:ascii="Verdana" w:hAnsi="Verdana"/>
        </w:rPr>
        <w:t xml:space="preserve"> v počtu </w:t>
      </w:r>
      <w:r w:rsidR="009501E6" w:rsidRPr="009501E6">
        <w:rPr>
          <w:b/>
        </w:rPr>
        <w:t>10</w:t>
      </w:r>
      <w:r w:rsidR="009501E6">
        <w:rPr>
          <w:rFonts w:cs="Verdana,Bold"/>
          <w:b/>
          <w:bCs/>
        </w:rPr>
        <w:t> </w:t>
      </w:r>
      <w:r w:rsidR="009501E6" w:rsidRPr="009501E6">
        <w:rPr>
          <w:rFonts w:cs="Verdana,Bold"/>
          <w:b/>
          <w:bCs/>
        </w:rPr>
        <w:t>×</w:t>
      </w:r>
      <w:r w:rsidR="009501E6">
        <w:rPr>
          <w:rFonts w:cs="Verdana,Bold"/>
          <w:b/>
          <w:bCs/>
        </w:rPr>
        <w:t> </w:t>
      </w:r>
      <w:r w:rsidR="009501E6" w:rsidRPr="009501E6">
        <w:rPr>
          <w:rFonts w:cs="Verdana,Bold"/>
          <w:b/>
          <w:bCs/>
        </w:rPr>
        <w:t xml:space="preserve">CD/DVD </w:t>
      </w:r>
      <w:r w:rsidR="009501E6" w:rsidRPr="00C03328">
        <w:t>v uzavřené formě</w:t>
      </w:r>
      <w:r w:rsidR="009501E6">
        <w:t xml:space="preserve"> a</w:t>
      </w:r>
      <w:r w:rsidR="009501E6" w:rsidRPr="009501E6">
        <w:rPr>
          <w:rFonts w:cs="Verdana,Bold"/>
          <w:b/>
          <w:bCs/>
        </w:rPr>
        <w:t xml:space="preserve"> </w:t>
      </w:r>
      <w:r w:rsidRPr="009501E6">
        <w:rPr>
          <w:rFonts w:cs="Verdana,Bold"/>
          <w:b/>
          <w:bCs/>
        </w:rPr>
        <w:t>2 × CD</w:t>
      </w:r>
      <w:r w:rsidR="00D50C87" w:rsidRPr="009501E6">
        <w:rPr>
          <w:rFonts w:cs="Verdana,Bold"/>
          <w:b/>
          <w:bCs/>
        </w:rPr>
        <w:t>/</w:t>
      </w:r>
      <w:r w:rsidRPr="009501E6">
        <w:rPr>
          <w:rFonts w:cs="Verdana,Bold"/>
          <w:b/>
          <w:bCs/>
        </w:rPr>
        <w:t xml:space="preserve">DVD </w:t>
      </w:r>
      <w:r w:rsidRPr="00C03328">
        <w:t>v otevřené formě</w:t>
      </w:r>
      <w:r w:rsidR="00592046">
        <w:t>.</w:t>
      </w:r>
    </w:p>
    <w:p w14:paraId="2973B3EF" w14:textId="730C0901" w:rsidR="00D92505" w:rsidRPr="00C03328" w:rsidRDefault="00D92505" w:rsidP="0014196F">
      <w:pPr>
        <w:pStyle w:val="Text2-1"/>
        <w:jc w:val="left"/>
      </w:pPr>
      <w:r w:rsidRPr="00C03328">
        <w:rPr>
          <w:rFonts w:cs="Verdana"/>
        </w:rPr>
        <w:t>Odevzdání musí být doloženo písemným dokladem prokazujícím předání dokumentace Zhotovitelem a převzetí Objednatelem s odsouhlasením požadovaného rozsahu činností a splnění termínů dle S</w:t>
      </w:r>
      <w:r w:rsidR="00ED6E12">
        <w:rPr>
          <w:rFonts w:cs="Verdana"/>
        </w:rPr>
        <w:t>o</w:t>
      </w:r>
      <w:r w:rsidRPr="00C03328">
        <w:rPr>
          <w:rFonts w:cs="Verdana"/>
        </w:rPr>
        <w:t>D.</w:t>
      </w:r>
    </w:p>
    <w:p w14:paraId="56CA96D6" w14:textId="198699C8" w:rsidR="00D92505" w:rsidRDefault="00D92505" w:rsidP="0014196F">
      <w:pPr>
        <w:pStyle w:val="Text2-1"/>
        <w:jc w:val="left"/>
      </w:pPr>
      <w:r w:rsidRPr="00C03328">
        <w:t xml:space="preserve">Čistopis </w:t>
      </w:r>
      <w:r w:rsidR="00D5349C" w:rsidRPr="00C03328">
        <w:t>finální verze</w:t>
      </w:r>
      <w:r w:rsidRPr="00C03328">
        <w:t xml:space="preserve"> bude autorizován a číslován dle pokynů Objednatele</w:t>
      </w:r>
      <w:r w:rsidR="00592046">
        <w:t>.</w:t>
      </w:r>
    </w:p>
    <w:p w14:paraId="2C4F91D3" w14:textId="77777777" w:rsidR="00C03328" w:rsidRPr="006452B9" w:rsidRDefault="00C03328" w:rsidP="0014196F">
      <w:pPr>
        <w:pStyle w:val="Text2-1"/>
        <w:jc w:val="left"/>
      </w:pPr>
      <w:r w:rsidRPr="006452B9">
        <w:t>Samostatně budou Objednateli pouze digitálně odevzdány:</w:t>
      </w:r>
    </w:p>
    <w:p w14:paraId="48306BE4" w14:textId="1DE3129F" w:rsidR="00C03328" w:rsidRPr="006452B9" w:rsidRDefault="00C03328" w:rsidP="0014196F">
      <w:pPr>
        <w:pStyle w:val="Text2-1"/>
        <w:numPr>
          <w:ilvl w:val="0"/>
          <w:numId w:val="0"/>
        </w:numPr>
        <w:ind w:left="737"/>
        <w:jc w:val="left"/>
      </w:pPr>
      <w:r w:rsidRPr="006452B9">
        <w:t>Soubory prostorových dat, které budou předány ve formátu „</w:t>
      </w:r>
      <w:proofErr w:type="spellStart"/>
      <w:r w:rsidRPr="006452B9">
        <w:t>shapefile</w:t>
      </w:r>
      <w:proofErr w:type="spellEnd"/>
      <w:r w:rsidRPr="006452B9">
        <w:t xml:space="preserve"> (SHP)“ a budou opatřeny </w:t>
      </w:r>
      <w:proofErr w:type="spellStart"/>
      <w:r w:rsidRPr="006452B9">
        <w:t>metadaty</w:t>
      </w:r>
      <w:proofErr w:type="spellEnd"/>
      <w:r w:rsidRPr="006452B9">
        <w:t>. Zároveň musejí být v souladu se směrnicí č. 2007/2/EC INSPIRE o vybudování evropské infrastruktury prostorových informací a příslušnými nařízeními a technickými pokyny (</w:t>
      </w:r>
      <w:proofErr w:type="spellStart"/>
      <w:r w:rsidRPr="006452B9">
        <w:t>Technical</w:t>
      </w:r>
      <w:proofErr w:type="spellEnd"/>
      <w:r w:rsidRPr="006452B9">
        <w:t xml:space="preserve"> </w:t>
      </w:r>
      <w:proofErr w:type="spellStart"/>
      <w:r w:rsidRPr="006452B9">
        <w:t>Guidelines</w:t>
      </w:r>
      <w:proofErr w:type="spellEnd"/>
      <w:r w:rsidRPr="006452B9">
        <w:t>) v platném znění, které se váží ke směrnici INSPIRE, především pak s:</w:t>
      </w:r>
    </w:p>
    <w:p w14:paraId="04A7DA28" w14:textId="41A2E841" w:rsidR="00C03328" w:rsidRPr="006452B9" w:rsidRDefault="00C03328" w:rsidP="0014196F">
      <w:pPr>
        <w:pStyle w:val="Odrka1-2-"/>
        <w:jc w:val="left"/>
      </w:pPr>
      <w:r w:rsidRPr="006452B9">
        <w:t xml:space="preserve">Nařízením Komise (ES) č. 1205/2008 ze dne 3. prosince 2008, kterým se provádí směrnice Evropského parlamentu a Rady 2007/2/ES týkající se </w:t>
      </w:r>
      <w:proofErr w:type="spellStart"/>
      <w:r w:rsidRPr="006452B9">
        <w:t>metadat</w:t>
      </w:r>
      <w:proofErr w:type="spellEnd"/>
      <w:r w:rsidRPr="006452B9">
        <w:t>.</w:t>
      </w:r>
    </w:p>
    <w:p w14:paraId="3668D938" w14:textId="0A6DBF26" w:rsidR="00C03328" w:rsidRPr="006452B9" w:rsidRDefault="00C03328" w:rsidP="0014196F">
      <w:pPr>
        <w:pStyle w:val="Odrka1-2-"/>
        <w:jc w:val="left"/>
      </w:pPr>
      <w:r w:rsidRPr="006452B9">
        <w:t>Nařízením Komise (EU) č. 1089/2010 ze dne 23. listopadu 2010, kterým se provádí směrnice Evropského parlamentu a Rady 2007/2/ES, pokud jde interoperabilitu sad prostorových dat a služeb prostorových dat.</w:t>
      </w:r>
    </w:p>
    <w:p w14:paraId="5EE6FAF6" w14:textId="2784C505" w:rsidR="00C03328" w:rsidRPr="006452B9" w:rsidRDefault="00C03328" w:rsidP="0014196F">
      <w:pPr>
        <w:pStyle w:val="Odrka1-2-"/>
        <w:jc w:val="left"/>
      </w:pPr>
      <w:r w:rsidRPr="006452B9">
        <w:t xml:space="preserve">Nařízením Komise (EU) č. 102/2011 ze dne 4. února 2011, kterým se mění nařízení (EU) č. 1089/2010, kterým se provádí směrnice Evropského </w:t>
      </w:r>
      <w:r w:rsidRPr="006452B9">
        <w:lastRenderedPageBreak/>
        <w:t>parlamentu a Rady 2007/2/ES, pokud jde o interoperabilitu sad prostorových dat a služeb prostorových dat.</w:t>
      </w:r>
    </w:p>
    <w:p w14:paraId="350986BB" w14:textId="77777777" w:rsidR="00280C98" w:rsidRPr="00280C98" w:rsidRDefault="00280C98" w:rsidP="0014196F">
      <w:pPr>
        <w:pStyle w:val="Nadpis2-1"/>
      </w:pPr>
      <w:bookmarkStart w:id="43" w:name="_Toc26966144"/>
      <w:bookmarkStart w:id="44" w:name="_Toc27725756"/>
      <w:r w:rsidRPr="00280C98">
        <w:t>SOUVISEJÍCÍ DOKUMENTY A PŘEDPISY</w:t>
      </w:r>
      <w:bookmarkEnd w:id="43"/>
      <w:bookmarkEnd w:id="44"/>
    </w:p>
    <w:p w14:paraId="4982787E" w14:textId="1FA4CA8B" w:rsidR="00280C98" w:rsidRPr="00280C98" w:rsidRDefault="00280C98" w:rsidP="0014196F">
      <w:pPr>
        <w:pStyle w:val="Text2-1"/>
        <w:jc w:val="left"/>
      </w:pPr>
      <w:r w:rsidRPr="00280C98">
        <w:t xml:space="preserve">Zhotovitel se zavazuje provádět dílo v souladu s obecně závaznými právními předpisy České republiky a EU, technickými normami a s interními předpisy a dokumenty </w:t>
      </w:r>
      <w:r w:rsidR="006653E5">
        <w:t>O</w:t>
      </w:r>
      <w:r w:rsidRPr="00E76085">
        <w:t>bjednatele (směrnice, vzorové listy,</w:t>
      </w:r>
      <w:r w:rsidR="00E76085">
        <w:t xml:space="preserve"> </w:t>
      </w:r>
      <w:r w:rsidR="00635F94">
        <w:t>pokyny,</w:t>
      </w:r>
      <w:r w:rsidR="00635F94" w:rsidRPr="00E76085">
        <w:t xml:space="preserve"> </w:t>
      </w:r>
      <w:r w:rsidR="00E76085">
        <w:t>TKP</w:t>
      </w:r>
      <w:r w:rsidRPr="00E76085">
        <w:t>, ZTP</w:t>
      </w:r>
      <w:r w:rsidR="006452B9">
        <w:t xml:space="preserve"> </w:t>
      </w:r>
      <w:r w:rsidRPr="00E76085">
        <w:t>apod.), vše v</w:t>
      </w:r>
      <w:r w:rsidRPr="00280C98">
        <w:t xml:space="preserve"> platném znění.</w:t>
      </w:r>
    </w:p>
    <w:p w14:paraId="2D555B55" w14:textId="77777777" w:rsidR="001D3429" w:rsidRPr="007D016E" w:rsidRDefault="001D3429" w:rsidP="0014196F">
      <w:pPr>
        <w:pStyle w:val="Text2-1"/>
        <w:jc w:val="left"/>
      </w:pPr>
      <w:r w:rsidRPr="007D016E">
        <w:t>Objednatel umožňuje Zhotoviteli přístup ke</w:t>
      </w:r>
      <w:r w:rsidR="00A74DD7">
        <w:t xml:space="preserve"> všem svým interním předpisům a </w:t>
      </w:r>
      <w:r w:rsidRPr="007D016E">
        <w:t>dokumentům následujícím způsobem:</w:t>
      </w:r>
    </w:p>
    <w:p w14:paraId="3E9D9263" w14:textId="77777777" w:rsidR="001D3429" w:rsidRPr="00E85446" w:rsidRDefault="001D3429" w:rsidP="0014196F">
      <w:pPr>
        <w:pStyle w:val="Textbezslovn"/>
        <w:spacing w:after="0"/>
        <w:jc w:val="left"/>
        <w:rPr>
          <w:rStyle w:val="Tun"/>
        </w:rPr>
      </w:pPr>
      <w:r w:rsidRPr="00E85446">
        <w:rPr>
          <w:rStyle w:val="Tun"/>
        </w:rPr>
        <w:t>Správa železniční dopravní cesty, státní organizace</w:t>
      </w:r>
    </w:p>
    <w:p w14:paraId="3E05B6E2" w14:textId="77777777" w:rsidR="001D3429" w:rsidRPr="00E85446" w:rsidRDefault="001D3429" w:rsidP="0014196F">
      <w:pPr>
        <w:pStyle w:val="Textbezslovn"/>
        <w:spacing w:after="0"/>
        <w:jc w:val="left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14:paraId="7C45CA8C" w14:textId="77777777" w:rsidR="001D3429" w:rsidRPr="007D7A4E" w:rsidRDefault="001D3429" w:rsidP="0014196F">
      <w:pPr>
        <w:pStyle w:val="Textbezslovn"/>
        <w:spacing w:after="0"/>
        <w:jc w:val="left"/>
        <w:rPr>
          <w:b/>
        </w:rPr>
      </w:pPr>
      <w:r w:rsidRPr="007D7A4E">
        <w:rPr>
          <w:b/>
        </w:rPr>
        <w:t xml:space="preserve">Oddělení </w:t>
      </w:r>
      <w:r>
        <w:rPr>
          <w:b/>
        </w:rPr>
        <w:t xml:space="preserve">distribuce </w:t>
      </w:r>
      <w:r w:rsidRPr="007D7A4E">
        <w:rPr>
          <w:b/>
        </w:rPr>
        <w:t>dokumentace</w:t>
      </w:r>
    </w:p>
    <w:p w14:paraId="1C7863E2" w14:textId="77777777" w:rsidR="001D3429" w:rsidRPr="007D016E" w:rsidRDefault="003D5B89" w:rsidP="0014196F">
      <w:pPr>
        <w:pStyle w:val="Textbezslovn"/>
        <w:spacing w:after="0"/>
        <w:jc w:val="left"/>
      </w:pPr>
      <w:r>
        <w:t>Jeremenkova 103/23</w:t>
      </w:r>
    </w:p>
    <w:p w14:paraId="519C94DD" w14:textId="77777777" w:rsidR="001D3429" w:rsidRPr="007D016E" w:rsidRDefault="001D3429" w:rsidP="0014196F">
      <w:pPr>
        <w:pStyle w:val="Textbezslovn"/>
        <w:spacing w:after="0"/>
        <w:jc w:val="left"/>
      </w:pPr>
      <w:r w:rsidRPr="007D016E">
        <w:t>77</w:t>
      </w:r>
      <w:r>
        <w:t>9 00</w:t>
      </w:r>
      <w:r w:rsidRPr="007D016E">
        <w:t xml:space="preserve"> Olomouc</w:t>
      </w:r>
    </w:p>
    <w:p w14:paraId="7F07D239" w14:textId="77777777" w:rsidR="001D3429" w:rsidRDefault="001D3429" w:rsidP="0014196F">
      <w:pPr>
        <w:pStyle w:val="Textbezslovn"/>
        <w:spacing w:after="0"/>
        <w:jc w:val="left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14:paraId="6A18E325" w14:textId="77777777" w:rsidR="001D3429" w:rsidRDefault="001D3429" w:rsidP="0014196F">
      <w:pPr>
        <w:pStyle w:val="Textbezslovn"/>
        <w:spacing w:after="0"/>
        <w:jc w:val="left"/>
      </w:pPr>
      <w:r w:rsidRPr="007D016E">
        <w:t>e-mail: typdok@tudc.cz</w:t>
      </w:r>
    </w:p>
    <w:p w14:paraId="57CEE7D1" w14:textId="77777777" w:rsidR="001D3429" w:rsidRDefault="001D3429" w:rsidP="0014196F">
      <w:pPr>
        <w:pStyle w:val="Textbezslovn"/>
        <w:spacing w:after="0"/>
        <w:jc w:val="left"/>
      </w:pPr>
      <w:r w:rsidRPr="002A68E4">
        <w:rPr>
          <w:color w:val="000000" w:themeColor="text1"/>
        </w:rPr>
        <w:t xml:space="preserve">www: </w:t>
      </w:r>
      <w:hyperlink r:id="rId13" w:history="1">
        <w:r w:rsidRPr="002A68E4">
          <w:rPr>
            <w:rStyle w:val="Hypertextovodkaz"/>
            <w:color w:val="000000" w:themeColor="text1"/>
            <w:u w:val="none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4" w:history="1">
        <w:r w:rsidRPr="002A68E4">
          <w:rPr>
            <w:rStyle w:val="Hypertextovodkaz"/>
            <w:color w:val="000000" w:themeColor="text1"/>
            <w:u w:val="none"/>
          </w:rPr>
          <w:t>www.szdc.cz</w:t>
        </w:r>
      </w:hyperlink>
      <w:r w:rsidRPr="00AB59D3">
        <w:t xml:space="preserve"> v sekci</w:t>
      </w:r>
      <w:r w:rsidRPr="00563B6F">
        <w:t xml:space="preserve"> „O nás / Vnitřní předpisy</w:t>
      </w:r>
      <w:r>
        <w:t xml:space="preserve"> / odkaz Dokumenty a předpisy</w:t>
      </w:r>
      <w:r w:rsidRPr="00563B6F">
        <w:t>“</w:t>
      </w:r>
    </w:p>
    <w:p w14:paraId="17F45C92" w14:textId="12850DAE" w:rsidR="001D3429" w:rsidRDefault="001D3429" w:rsidP="0014196F">
      <w:pPr>
        <w:pStyle w:val="Nadpis2-1"/>
      </w:pPr>
      <w:bookmarkStart w:id="45" w:name="_Toc3381184"/>
      <w:bookmarkStart w:id="46" w:name="_Toc9257585"/>
      <w:bookmarkStart w:id="47" w:name="_Toc26966145"/>
      <w:bookmarkStart w:id="48" w:name="_Toc27725757"/>
      <w:r>
        <w:t>PŘÍLOHY</w:t>
      </w:r>
      <w:bookmarkEnd w:id="45"/>
      <w:bookmarkEnd w:id="46"/>
      <w:bookmarkEnd w:id="47"/>
      <w:bookmarkEnd w:id="48"/>
      <w:r w:rsidR="0014196F">
        <w:t xml:space="preserve"> ZTP</w:t>
      </w:r>
    </w:p>
    <w:bookmarkEnd w:id="5"/>
    <w:bookmarkEnd w:id="6"/>
    <w:bookmarkEnd w:id="7"/>
    <w:bookmarkEnd w:id="8"/>
    <w:p w14:paraId="7498AC4D" w14:textId="44538468" w:rsidR="005E59A6" w:rsidRDefault="0014196F" w:rsidP="0014196F">
      <w:pPr>
        <w:pStyle w:val="Text2-1"/>
        <w:numPr>
          <w:ilvl w:val="6"/>
          <w:numId w:val="11"/>
        </w:numPr>
        <w:tabs>
          <w:tab w:val="clear" w:pos="567"/>
        </w:tabs>
        <w:jc w:val="left"/>
      </w:pPr>
      <w:r>
        <w:t>„</w:t>
      </w:r>
      <w:r w:rsidR="006418F4" w:rsidRPr="006418F4">
        <w:t>P</w:t>
      </w:r>
      <w:r w:rsidR="006418F4">
        <w:t>ilotní úsek Praha-Běchovice – P</w:t>
      </w:r>
      <w:r w:rsidR="006418F4" w:rsidRPr="006418F4">
        <w:t>oříčany</w:t>
      </w:r>
      <w:r w:rsidR="006418F4">
        <w:t>, Situace</w:t>
      </w:r>
      <w:r w:rsidR="002E1DE3">
        <w:t xml:space="preserve"> </w:t>
      </w:r>
      <w:r w:rsidR="00C374CF">
        <w:t>DÚR</w:t>
      </w:r>
      <w:r w:rsidR="006418F4">
        <w:t xml:space="preserve"> 01-03</w:t>
      </w:r>
      <w:r>
        <w:t>“</w:t>
      </w:r>
      <w:r w:rsidR="00C374CF">
        <w:t>, 1:10</w:t>
      </w:r>
      <w:r w:rsidR="00A41612">
        <w:rPr>
          <w:rFonts w:ascii="Verdana" w:hAnsi="Verdana"/>
        </w:rPr>
        <w:t> </w:t>
      </w:r>
      <w:r w:rsidR="00C374CF">
        <w:t>000</w:t>
      </w:r>
      <w:r w:rsidR="006418F4">
        <w:t xml:space="preserve">, SŽDC, </w:t>
      </w:r>
      <w:r w:rsidR="00C374CF">
        <w:t>12</w:t>
      </w:r>
      <w:r w:rsidR="006418F4">
        <w:t>/2019</w:t>
      </w:r>
      <w:r w:rsidR="00A41612">
        <w:t>.</w:t>
      </w:r>
    </w:p>
    <w:p w14:paraId="087E892C" w14:textId="182C4B01" w:rsidR="00C374CF" w:rsidRDefault="0014196F" w:rsidP="0014196F">
      <w:pPr>
        <w:pStyle w:val="Text2-1"/>
        <w:numPr>
          <w:ilvl w:val="6"/>
          <w:numId w:val="11"/>
        </w:numPr>
        <w:tabs>
          <w:tab w:val="clear" w:pos="567"/>
        </w:tabs>
        <w:jc w:val="left"/>
      </w:pPr>
      <w:r>
        <w:t>„</w:t>
      </w:r>
      <w:r w:rsidR="002B5E25" w:rsidRPr="002B5E25">
        <w:t>Manuál pro projektování vysokorychlostních tratí ve stupni dokumentace pro vydání ú</w:t>
      </w:r>
      <w:r w:rsidR="002B5E25">
        <w:t>zemního rozhodnutí</w:t>
      </w:r>
      <w:r>
        <w:t>“</w:t>
      </w:r>
      <w:r w:rsidR="002B5E25">
        <w:t>, kapitoly Obsah a Úvod, SŽDC, 12/2019</w:t>
      </w:r>
      <w:r w:rsidR="00A41612">
        <w:t>.</w:t>
      </w:r>
    </w:p>
    <w:p w14:paraId="560DDF81" w14:textId="24072E6A" w:rsidR="00C374CF" w:rsidRDefault="00C374CF" w:rsidP="0014196F">
      <w:pPr>
        <w:pStyle w:val="Text2-1"/>
        <w:numPr>
          <w:ilvl w:val="6"/>
          <w:numId w:val="11"/>
        </w:numPr>
        <w:tabs>
          <w:tab w:val="clear" w:pos="567"/>
        </w:tabs>
        <w:jc w:val="left"/>
      </w:pPr>
      <w:r>
        <w:t xml:space="preserve">Smlouva o dílo na </w:t>
      </w:r>
      <w:r w:rsidR="0014196F">
        <w:t xml:space="preserve">„RS 1 VRT Praha-Běchovice – Poříčany, </w:t>
      </w:r>
      <w:r>
        <w:t>G</w:t>
      </w:r>
      <w:r w:rsidR="0014196F">
        <w:t>eodetické podklady pro projekt“</w:t>
      </w:r>
      <w:r w:rsidR="00A41612">
        <w:t>.</w:t>
      </w:r>
    </w:p>
    <w:p w14:paraId="2C87F5CD" w14:textId="6CBBBAF6" w:rsidR="00C374CF" w:rsidRDefault="00C374CF" w:rsidP="0014196F">
      <w:pPr>
        <w:pStyle w:val="Text2-1"/>
        <w:numPr>
          <w:ilvl w:val="6"/>
          <w:numId w:val="11"/>
        </w:numPr>
        <w:tabs>
          <w:tab w:val="clear" w:pos="567"/>
        </w:tabs>
        <w:jc w:val="left"/>
      </w:pPr>
      <w:r>
        <w:t xml:space="preserve">Zadávací dokumentace pro </w:t>
      </w:r>
      <w:r w:rsidR="0014196F">
        <w:t xml:space="preserve">„RS 1 VRT Praha-Běchovice – Poříčany, </w:t>
      </w:r>
      <w:r>
        <w:t>Inženýrskogeologický průzkum – archivní rešerše a orientační průzkum“</w:t>
      </w:r>
      <w:r w:rsidR="00A41612">
        <w:t>.</w:t>
      </w:r>
    </w:p>
    <w:p w14:paraId="6FB3709D" w14:textId="7C58012F" w:rsidR="00C374CF" w:rsidRDefault="00C374CF" w:rsidP="0014196F">
      <w:pPr>
        <w:pStyle w:val="Text2-1"/>
        <w:numPr>
          <w:ilvl w:val="6"/>
          <w:numId w:val="11"/>
        </w:numPr>
        <w:tabs>
          <w:tab w:val="clear" w:pos="567"/>
        </w:tabs>
        <w:jc w:val="left"/>
      </w:pPr>
      <w:r>
        <w:t xml:space="preserve">Zadávací dokumentace pro </w:t>
      </w:r>
      <w:r w:rsidR="0014196F">
        <w:t xml:space="preserve">„RS 1 VRT Praha-Běchovice – Poříčany, </w:t>
      </w:r>
      <w:r>
        <w:t>Přírodovědný průzkum pro biologické hodnocení“</w:t>
      </w:r>
      <w:r w:rsidR="00A41612">
        <w:t>.</w:t>
      </w:r>
    </w:p>
    <w:p w14:paraId="3C78A1EE" w14:textId="77777777" w:rsidR="00D65009" w:rsidRDefault="00D65009" w:rsidP="0014196F">
      <w:pPr>
        <w:pStyle w:val="Text2-1"/>
        <w:numPr>
          <w:ilvl w:val="0"/>
          <w:numId w:val="0"/>
        </w:numPr>
        <w:jc w:val="left"/>
      </w:pPr>
    </w:p>
    <w:p w14:paraId="0FE67E3D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18859E03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590BA73D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2F1BBA4F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55C738CC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56DACA9E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229BE771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520A9DEF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7C59C964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21DB68BA" w14:textId="77777777" w:rsidR="0014196F" w:rsidRDefault="0014196F" w:rsidP="0014196F">
      <w:pPr>
        <w:pStyle w:val="Text2-1"/>
        <w:numPr>
          <w:ilvl w:val="0"/>
          <w:numId w:val="0"/>
        </w:numPr>
        <w:jc w:val="left"/>
      </w:pPr>
    </w:p>
    <w:p w14:paraId="08EA3F7C" w14:textId="77777777" w:rsidR="00D65009" w:rsidRDefault="00D65009" w:rsidP="0014196F">
      <w:pPr>
        <w:pStyle w:val="Text2-1"/>
        <w:numPr>
          <w:ilvl w:val="0"/>
          <w:numId w:val="0"/>
        </w:numPr>
        <w:jc w:val="left"/>
      </w:pPr>
    </w:p>
    <w:p w14:paraId="5C5987DA" w14:textId="552B8FA7" w:rsidR="00D65009" w:rsidRDefault="00D65009" w:rsidP="0014196F">
      <w:pPr>
        <w:pStyle w:val="Text2-1"/>
        <w:numPr>
          <w:ilvl w:val="0"/>
          <w:numId w:val="0"/>
        </w:numPr>
        <w:jc w:val="left"/>
      </w:pPr>
      <w:r w:rsidRPr="002D12CB">
        <w:rPr>
          <w:b/>
        </w:rPr>
        <w:t>Zpracovalo:</w:t>
      </w:r>
      <w:r>
        <w:t xml:space="preserve"> Samostatné oddělení přípravy vysokorychlostních tratí (PVRT)</w:t>
      </w:r>
      <w:r w:rsidR="002D12CB">
        <w:t>, SŽDC</w:t>
      </w:r>
    </w:p>
    <w:sectPr w:rsidR="00D65009" w:rsidSect="00F2434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392F6" w16cid:durableId="219A9E07"/>
  <w16cid:commentId w16cid:paraId="649A49BF" w16cid:durableId="219A9F6A"/>
  <w16cid:commentId w16cid:paraId="50C7083A" w16cid:durableId="219AA029"/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F3690" w14:textId="77777777" w:rsidR="00E7495C" w:rsidRDefault="00E7495C" w:rsidP="00962258">
      <w:pPr>
        <w:spacing w:after="0" w:line="240" w:lineRule="auto"/>
      </w:pPr>
      <w:r>
        <w:separator/>
      </w:r>
    </w:p>
  </w:endnote>
  <w:endnote w:type="continuationSeparator" w:id="0">
    <w:p w14:paraId="552708D4" w14:textId="77777777" w:rsidR="00E7495C" w:rsidRDefault="00E7495C" w:rsidP="00962258">
      <w:pPr>
        <w:spacing w:after="0" w:line="240" w:lineRule="auto"/>
      </w:pPr>
      <w:r>
        <w:continuationSeparator/>
      </w:r>
    </w:p>
  </w:endnote>
  <w:endnote w:type="continuationNotice" w:id="1">
    <w:p w14:paraId="4207BE55" w14:textId="77777777" w:rsidR="00E7495C" w:rsidRDefault="00E749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A2D88" w:rsidRPr="003462EB" w14:paraId="0DC19210" w14:textId="77777777" w:rsidTr="00306DE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05774B95" w:rsidR="005A2D88" w:rsidRPr="00B8518B" w:rsidRDefault="005A2D88" w:rsidP="00306DE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3E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3E2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9307A24" w14:textId="098D8EA1" w:rsidR="005A2D88" w:rsidRDefault="005A2D88" w:rsidP="00306DE4">
          <w:pPr>
            <w:pStyle w:val="Zpatvpravo"/>
          </w:pPr>
          <w:r w:rsidRPr="00277498">
            <w:t xml:space="preserve">Příloha č. </w:t>
          </w:r>
          <w:r w:rsidR="00277498" w:rsidRPr="00277498">
            <w:t>1</w:t>
          </w:r>
          <w:r>
            <w:t xml:space="preserve"> - Zvláštní</w:t>
          </w:r>
          <w:r w:rsidRPr="003462EB">
            <w:t xml:space="preserve"> technické podmínky</w:t>
          </w:r>
        </w:p>
        <w:p w14:paraId="16A5641F" w14:textId="5B34D18E" w:rsidR="00277498" w:rsidRDefault="00277498" w:rsidP="00306DE4">
          <w:pPr>
            <w:pStyle w:val="Zpatvpravo"/>
          </w:pPr>
          <w:r>
            <w:t>RS 1 VRT Praha-Běchovice – Poříčany</w:t>
          </w:r>
        </w:p>
        <w:p w14:paraId="03CA94F8" w14:textId="1DD4948E" w:rsidR="005A2D88" w:rsidRPr="003462EB" w:rsidRDefault="00D65009" w:rsidP="00FA287A">
          <w:pPr>
            <w:pStyle w:val="Zpatvpravo"/>
          </w:pPr>
          <w:r w:rsidRPr="003E411F">
            <w:t>Zpracování dokumentace pro územní řízení – vysokorychlostní trať Praha-Běchovice – Poříčany</w:t>
          </w:r>
        </w:p>
      </w:tc>
    </w:tr>
  </w:tbl>
  <w:p w14:paraId="560D2A7B" w14:textId="77777777" w:rsidR="005A2D88" w:rsidRPr="00980288" w:rsidRDefault="005A2D8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A2D88" w:rsidRPr="009E09BE" w14:paraId="3501A94D" w14:textId="77777777" w:rsidTr="00306DE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6B120A0" w14:textId="77777777" w:rsidR="00277498" w:rsidRDefault="00277498" w:rsidP="00277498">
          <w:pPr>
            <w:pStyle w:val="Zpatvlevo"/>
          </w:pPr>
          <w:r>
            <w:t>Příloha č. 1 - Zvláštní technické podmínky</w:t>
          </w:r>
        </w:p>
        <w:p w14:paraId="243D637B" w14:textId="77777777" w:rsidR="00277498" w:rsidRDefault="00277498" w:rsidP="00277498">
          <w:pPr>
            <w:pStyle w:val="Zpatvlevo"/>
          </w:pPr>
          <w:r>
            <w:t>RS 1 VRT Praha-Běchovice – Poříčany</w:t>
          </w:r>
        </w:p>
        <w:p w14:paraId="24D1A78A" w14:textId="621E38DA" w:rsidR="005A2D88" w:rsidRPr="003462EB" w:rsidRDefault="00277498" w:rsidP="00277498">
          <w:pPr>
            <w:pStyle w:val="Zpatvlevo"/>
            <w:rPr>
              <w:rStyle w:val="slostrnky"/>
              <w:b w:val="0"/>
              <w:color w:val="auto"/>
              <w:sz w:val="12"/>
            </w:rPr>
          </w:pPr>
          <w:r>
            <w:t>Zpracování dokumentace pro územní řízení – vysokorychlostní trať Praha-Běchovice – Poříčany</w:t>
          </w:r>
        </w:p>
      </w:tc>
      <w:tc>
        <w:tcPr>
          <w:tcW w:w="935" w:type="dxa"/>
          <w:vAlign w:val="bottom"/>
        </w:tcPr>
        <w:p w14:paraId="1A150F89" w14:textId="4C9B4DDF" w:rsidR="005A2D88" w:rsidRPr="009E09BE" w:rsidRDefault="005A2D88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3E2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3E2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BC8C119" w14:textId="77777777" w:rsidR="005A2D88" w:rsidRPr="00B8518B" w:rsidRDefault="005A2D8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5A2D88" w:rsidRPr="00B8518B" w:rsidRDefault="005A2D88" w:rsidP="00460660">
    <w:pPr>
      <w:pStyle w:val="Zpat"/>
      <w:rPr>
        <w:sz w:val="2"/>
        <w:szCs w:val="2"/>
      </w:rPr>
    </w:pPr>
  </w:p>
  <w:p w14:paraId="1507F08F" w14:textId="77777777" w:rsidR="005A2D88" w:rsidRDefault="005A2D88" w:rsidP="00054FC6">
    <w:pPr>
      <w:pStyle w:val="Zpat"/>
      <w:rPr>
        <w:rFonts w:cs="Calibri"/>
        <w:szCs w:val="12"/>
      </w:rPr>
    </w:pPr>
  </w:p>
  <w:p w14:paraId="6CA45FBC" w14:textId="77777777" w:rsidR="005A2D88" w:rsidRPr="00460660" w:rsidRDefault="005A2D8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26B4B" w14:textId="77777777" w:rsidR="00E7495C" w:rsidRDefault="00E7495C" w:rsidP="00962258">
      <w:pPr>
        <w:spacing w:after="0" w:line="240" w:lineRule="auto"/>
      </w:pPr>
      <w:r>
        <w:separator/>
      </w:r>
    </w:p>
  </w:footnote>
  <w:footnote w:type="continuationSeparator" w:id="0">
    <w:p w14:paraId="100A8B13" w14:textId="77777777" w:rsidR="00E7495C" w:rsidRDefault="00E7495C" w:rsidP="00962258">
      <w:pPr>
        <w:spacing w:after="0" w:line="240" w:lineRule="auto"/>
      </w:pPr>
      <w:r>
        <w:continuationSeparator/>
      </w:r>
    </w:p>
  </w:footnote>
  <w:footnote w:type="continuationNotice" w:id="1">
    <w:p w14:paraId="541EDD88" w14:textId="77777777" w:rsidR="00E7495C" w:rsidRDefault="00E749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2D88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5A2D88" w:rsidRPr="00B8518B" w:rsidRDefault="005A2D8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5A2D88" w:rsidRDefault="005A2D8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5A2D88" w:rsidRPr="00D6163D" w:rsidRDefault="005A2D88" w:rsidP="00D6163D">
          <w:pPr>
            <w:pStyle w:val="Druhdokumentu"/>
          </w:pPr>
        </w:p>
      </w:tc>
    </w:tr>
  </w:tbl>
  <w:p w14:paraId="2A68031B" w14:textId="77777777" w:rsidR="005A2D88" w:rsidRPr="00D6163D" w:rsidRDefault="005A2D8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A2D88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5A2D88" w:rsidRPr="00B8518B" w:rsidRDefault="005A2D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77777777" w:rsidR="005A2D88" w:rsidRDefault="005A2D8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3039F8F" wp14:editId="5D0CE8F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5A2D88" w:rsidRPr="00D6163D" w:rsidRDefault="005A2D88" w:rsidP="00FC6389">
          <w:pPr>
            <w:pStyle w:val="Druhdokumentu"/>
          </w:pPr>
        </w:p>
      </w:tc>
    </w:tr>
    <w:tr w:rsidR="005A2D88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5A2D88" w:rsidRPr="00B8518B" w:rsidRDefault="005A2D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77777777" w:rsidR="005A2D88" w:rsidRDefault="005A2D8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5A2D88" w:rsidRPr="00D6163D" w:rsidRDefault="005A2D88" w:rsidP="00FC6389">
          <w:pPr>
            <w:pStyle w:val="Druhdokumentu"/>
          </w:pPr>
        </w:p>
      </w:tc>
    </w:tr>
  </w:tbl>
  <w:p w14:paraId="1B3279BD" w14:textId="77777777" w:rsidR="005A2D88" w:rsidRPr="00D6163D" w:rsidRDefault="005A2D88" w:rsidP="00FC6389">
    <w:pPr>
      <w:pStyle w:val="Zhlav"/>
      <w:rPr>
        <w:sz w:val="8"/>
        <w:szCs w:val="8"/>
      </w:rPr>
    </w:pPr>
  </w:p>
  <w:p w14:paraId="7A74F73D" w14:textId="77777777" w:rsidR="005A2D88" w:rsidRPr="00460660" w:rsidRDefault="005A2D8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82A400F"/>
    <w:multiLevelType w:val="hybridMultilevel"/>
    <w:tmpl w:val="675A8326"/>
    <w:lvl w:ilvl="0" w:tplc="95C093CC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32D290A"/>
    <w:multiLevelType w:val="multilevel"/>
    <w:tmpl w:val="7AD0E8D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2FFE5FDD"/>
    <w:multiLevelType w:val="hybridMultilevel"/>
    <w:tmpl w:val="1598D024"/>
    <w:lvl w:ilvl="0" w:tplc="501A52C0"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85DAE"/>
    <w:multiLevelType w:val="hybridMultilevel"/>
    <w:tmpl w:val="2094226A"/>
    <w:lvl w:ilvl="0" w:tplc="789C8ED6"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10"/>
  </w:num>
  <w:num w:numId="8">
    <w:abstractNumId w:val="0"/>
  </w:num>
  <w:num w:numId="9">
    <w:abstractNumId w:val="11"/>
  </w:num>
  <w:num w:numId="10">
    <w:abstractNumId w:val="4"/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EC4"/>
    <w:rsid w:val="00017F3C"/>
    <w:rsid w:val="0002335A"/>
    <w:rsid w:val="00025A98"/>
    <w:rsid w:val="00030AE2"/>
    <w:rsid w:val="00041532"/>
    <w:rsid w:val="00041EC8"/>
    <w:rsid w:val="00054FC6"/>
    <w:rsid w:val="00060348"/>
    <w:rsid w:val="00064580"/>
    <w:rsid w:val="0006465A"/>
    <w:rsid w:val="0006569A"/>
    <w:rsid w:val="0006588D"/>
    <w:rsid w:val="00067A5E"/>
    <w:rsid w:val="000719BB"/>
    <w:rsid w:val="00072A65"/>
    <w:rsid w:val="00072C1E"/>
    <w:rsid w:val="00076B14"/>
    <w:rsid w:val="000B408F"/>
    <w:rsid w:val="000B4EB8"/>
    <w:rsid w:val="000C05C4"/>
    <w:rsid w:val="000C41F2"/>
    <w:rsid w:val="000D22C4"/>
    <w:rsid w:val="000D27D1"/>
    <w:rsid w:val="000E0ABF"/>
    <w:rsid w:val="000E1A7F"/>
    <w:rsid w:val="000F15F1"/>
    <w:rsid w:val="000F41A2"/>
    <w:rsid w:val="00105D74"/>
    <w:rsid w:val="00112864"/>
    <w:rsid w:val="00114472"/>
    <w:rsid w:val="00114988"/>
    <w:rsid w:val="00114DE9"/>
    <w:rsid w:val="00115069"/>
    <w:rsid w:val="001150F2"/>
    <w:rsid w:val="0011564D"/>
    <w:rsid w:val="00124BAD"/>
    <w:rsid w:val="0014196F"/>
    <w:rsid w:val="00146BCB"/>
    <w:rsid w:val="0015027B"/>
    <w:rsid w:val="001542EA"/>
    <w:rsid w:val="00156561"/>
    <w:rsid w:val="00160EB8"/>
    <w:rsid w:val="001656A2"/>
    <w:rsid w:val="00170EC5"/>
    <w:rsid w:val="001747C1"/>
    <w:rsid w:val="0017740E"/>
    <w:rsid w:val="00177D6B"/>
    <w:rsid w:val="00191975"/>
    <w:rsid w:val="00191F90"/>
    <w:rsid w:val="00193897"/>
    <w:rsid w:val="001A3B3C"/>
    <w:rsid w:val="001B4180"/>
    <w:rsid w:val="001B4E74"/>
    <w:rsid w:val="001B7668"/>
    <w:rsid w:val="001C537E"/>
    <w:rsid w:val="001C645F"/>
    <w:rsid w:val="001D3429"/>
    <w:rsid w:val="001E678E"/>
    <w:rsid w:val="002038C9"/>
    <w:rsid w:val="00204AEA"/>
    <w:rsid w:val="002071BB"/>
    <w:rsid w:val="00207DF5"/>
    <w:rsid w:val="00212E98"/>
    <w:rsid w:val="00216C8F"/>
    <w:rsid w:val="00237313"/>
    <w:rsid w:val="00240B81"/>
    <w:rsid w:val="00242131"/>
    <w:rsid w:val="00247D01"/>
    <w:rsid w:val="0025030F"/>
    <w:rsid w:val="00261A5B"/>
    <w:rsid w:val="00261B6C"/>
    <w:rsid w:val="00262E5B"/>
    <w:rsid w:val="00265D64"/>
    <w:rsid w:val="00276AFE"/>
    <w:rsid w:val="00277498"/>
    <w:rsid w:val="00280C98"/>
    <w:rsid w:val="00283930"/>
    <w:rsid w:val="00291742"/>
    <w:rsid w:val="00291F35"/>
    <w:rsid w:val="002A3B57"/>
    <w:rsid w:val="002B5E25"/>
    <w:rsid w:val="002B6B58"/>
    <w:rsid w:val="002C31BF"/>
    <w:rsid w:val="002D12CB"/>
    <w:rsid w:val="002D2102"/>
    <w:rsid w:val="002D2D31"/>
    <w:rsid w:val="002D7FD6"/>
    <w:rsid w:val="002E0CD7"/>
    <w:rsid w:val="002E0CFB"/>
    <w:rsid w:val="002E1DE3"/>
    <w:rsid w:val="002E5C7B"/>
    <w:rsid w:val="002F4333"/>
    <w:rsid w:val="00301674"/>
    <w:rsid w:val="003030C8"/>
    <w:rsid w:val="00304DAF"/>
    <w:rsid w:val="00306DE4"/>
    <w:rsid w:val="00307207"/>
    <w:rsid w:val="003130A4"/>
    <w:rsid w:val="003177D6"/>
    <w:rsid w:val="003229ED"/>
    <w:rsid w:val="003254A3"/>
    <w:rsid w:val="00327EEF"/>
    <w:rsid w:val="0033239F"/>
    <w:rsid w:val="00334918"/>
    <w:rsid w:val="003356E1"/>
    <w:rsid w:val="003418A3"/>
    <w:rsid w:val="0034274B"/>
    <w:rsid w:val="0034719F"/>
    <w:rsid w:val="00350A35"/>
    <w:rsid w:val="003571D8"/>
    <w:rsid w:val="00357BC6"/>
    <w:rsid w:val="00361422"/>
    <w:rsid w:val="0036401D"/>
    <w:rsid w:val="00372CFB"/>
    <w:rsid w:val="0037545D"/>
    <w:rsid w:val="00377910"/>
    <w:rsid w:val="00386FF1"/>
    <w:rsid w:val="00392CB6"/>
    <w:rsid w:val="00392EB6"/>
    <w:rsid w:val="003956C6"/>
    <w:rsid w:val="00395EFC"/>
    <w:rsid w:val="003C1A60"/>
    <w:rsid w:val="003C2314"/>
    <w:rsid w:val="003C257C"/>
    <w:rsid w:val="003C33F2"/>
    <w:rsid w:val="003C6679"/>
    <w:rsid w:val="003D5B89"/>
    <w:rsid w:val="003D756E"/>
    <w:rsid w:val="003E411F"/>
    <w:rsid w:val="003E420D"/>
    <w:rsid w:val="003E4C13"/>
    <w:rsid w:val="003E4D69"/>
    <w:rsid w:val="0040098E"/>
    <w:rsid w:val="004078F3"/>
    <w:rsid w:val="004136BE"/>
    <w:rsid w:val="00427794"/>
    <w:rsid w:val="004318E6"/>
    <w:rsid w:val="00450F07"/>
    <w:rsid w:val="00453CD3"/>
    <w:rsid w:val="00460660"/>
    <w:rsid w:val="00463BD5"/>
    <w:rsid w:val="00464BA9"/>
    <w:rsid w:val="00477AEC"/>
    <w:rsid w:val="00483969"/>
    <w:rsid w:val="00486107"/>
    <w:rsid w:val="00487C54"/>
    <w:rsid w:val="00491827"/>
    <w:rsid w:val="00495F15"/>
    <w:rsid w:val="00496A17"/>
    <w:rsid w:val="004B6B46"/>
    <w:rsid w:val="004C4399"/>
    <w:rsid w:val="004C714B"/>
    <w:rsid w:val="004C787C"/>
    <w:rsid w:val="004E4459"/>
    <w:rsid w:val="004E480A"/>
    <w:rsid w:val="004E7A1F"/>
    <w:rsid w:val="004F4B9B"/>
    <w:rsid w:val="00505D7E"/>
    <w:rsid w:val="0050666E"/>
    <w:rsid w:val="005073B5"/>
    <w:rsid w:val="00507732"/>
    <w:rsid w:val="00511AB9"/>
    <w:rsid w:val="00523BB5"/>
    <w:rsid w:val="00523EA7"/>
    <w:rsid w:val="00531CB9"/>
    <w:rsid w:val="005406EB"/>
    <w:rsid w:val="00545398"/>
    <w:rsid w:val="00553375"/>
    <w:rsid w:val="0055487B"/>
    <w:rsid w:val="00555884"/>
    <w:rsid w:val="005736B7"/>
    <w:rsid w:val="00575E5A"/>
    <w:rsid w:val="00580245"/>
    <w:rsid w:val="00584F76"/>
    <w:rsid w:val="0058742A"/>
    <w:rsid w:val="00592046"/>
    <w:rsid w:val="005A1F44"/>
    <w:rsid w:val="005A2D88"/>
    <w:rsid w:val="005A6D63"/>
    <w:rsid w:val="005C3EB0"/>
    <w:rsid w:val="005C72CA"/>
    <w:rsid w:val="005D3C39"/>
    <w:rsid w:val="005E59A6"/>
    <w:rsid w:val="00601A8C"/>
    <w:rsid w:val="00605012"/>
    <w:rsid w:val="0061068E"/>
    <w:rsid w:val="006115D3"/>
    <w:rsid w:val="00625D5E"/>
    <w:rsid w:val="00635BEF"/>
    <w:rsid w:val="00635F94"/>
    <w:rsid w:val="006418F4"/>
    <w:rsid w:val="006452B9"/>
    <w:rsid w:val="00655976"/>
    <w:rsid w:val="0065610E"/>
    <w:rsid w:val="00660AD3"/>
    <w:rsid w:val="00661146"/>
    <w:rsid w:val="006653E5"/>
    <w:rsid w:val="00676B56"/>
    <w:rsid w:val="006776B6"/>
    <w:rsid w:val="0068286A"/>
    <w:rsid w:val="0069136C"/>
    <w:rsid w:val="00691A97"/>
    <w:rsid w:val="00693150"/>
    <w:rsid w:val="00694346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3941"/>
    <w:rsid w:val="006D5271"/>
    <w:rsid w:val="006E0578"/>
    <w:rsid w:val="006E314D"/>
    <w:rsid w:val="00710723"/>
    <w:rsid w:val="00720802"/>
    <w:rsid w:val="00723ED1"/>
    <w:rsid w:val="00725DD4"/>
    <w:rsid w:val="00733AD8"/>
    <w:rsid w:val="00740AF5"/>
    <w:rsid w:val="00743525"/>
    <w:rsid w:val="00745555"/>
    <w:rsid w:val="007458C8"/>
    <w:rsid w:val="00745F94"/>
    <w:rsid w:val="007541A2"/>
    <w:rsid w:val="00755818"/>
    <w:rsid w:val="0076286B"/>
    <w:rsid w:val="00766846"/>
    <w:rsid w:val="0076790E"/>
    <w:rsid w:val="0077673A"/>
    <w:rsid w:val="007846E1"/>
    <w:rsid w:val="007847D6"/>
    <w:rsid w:val="00795BA5"/>
    <w:rsid w:val="007A5172"/>
    <w:rsid w:val="007A67A0"/>
    <w:rsid w:val="007B570C"/>
    <w:rsid w:val="007D2123"/>
    <w:rsid w:val="007E4A6E"/>
    <w:rsid w:val="007E7CB7"/>
    <w:rsid w:val="007F56A7"/>
    <w:rsid w:val="00800851"/>
    <w:rsid w:val="0080122C"/>
    <w:rsid w:val="0080171C"/>
    <w:rsid w:val="00807DD0"/>
    <w:rsid w:val="00810D72"/>
    <w:rsid w:val="00810E5C"/>
    <w:rsid w:val="00816930"/>
    <w:rsid w:val="00821D01"/>
    <w:rsid w:val="0082301E"/>
    <w:rsid w:val="00826B7B"/>
    <w:rsid w:val="0083197D"/>
    <w:rsid w:val="00832E7D"/>
    <w:rsid w:val="0083330B"/>
    <w:rsid w:val="00834146"/>
    <w:rsid w:val="00846789"/>
    <w:rsid w:val="00863347"/>
    <w:rsid w:val="00865BF3"/>
    <w:rsid w:val="00887F36"/>
    <w:rsid w:val="00890A4F"/>
    <w:rsid w:val="00893BD5"/>
    <w:rsid w:val="00893E2A"/>
    <w:rsid w:val="008A3568"/>
    <w:rsid w:val="008A37B4"/>
    <w:rsid w:val="008C24A8"/>
    <w:rsid w:val="008C41F8"/>
    <w:rsid w:val="008C50F3"/>
    <w:rsid w:val="008C51A4"/>
    <w:rsid w:val="008C7EFE"/>
    <w:rsid w:val="008D03B9"/>
    <w:rsid w:val="008D30C7"/>
    <w:rsid w:val="008F18D6"/>
    <w:rsid w:val="008F2C9B"/>
    <w:rsid w:val="008F797B"/>
    <w:rsid w:val="009025FC"/>
    <w:rsid w:val="00904780"/>
    <w:rsid w:val="0090635B"/>
    <w:rsid w:val="00914F81"/>
    <w:rsid w:val="00922385"/>
    <w:rsid w:val="009223DF"/>
    <w:rsid w:val="00923406"/>
    <w:rsid w:val="00936091"/>
    <w:rsid w:val="00936957"/>
    <w:rsid w:val="00940D8A"/>
    <w:rsid w:val="009501E6"/>
    <w:rsid w:val="00950944"/>
    <w:rsid w:val="009519E4"/>
    <w:rsid w:val="00952451"/>
    <w:rsid w:val="009607F2"/>
    <w:rsid w:val="00962258"/>
    <w:rsid w:val="009678B7"/>
    <w:rsid w:val="0097239D"/>
    <w:rsid w:val="00980288"/>
    <w:rsid w:val="00985033"/>
    <w:rsid w:val="00992D9C"/>
    <w:rsid w:val="00996CB8"/>
    <w:rsid w:val="009A404E"/>
    <w:rsid w:val="009B2E97"/>
    <w:rsid w:val="009B5146"/>
    <w:rsid w:val="009C418E"/>
    <w:rsid w:val="009C442C"/>
    <w:rsid w:val="009D0B44"/>
    <w:rsid w:val="009D2FC5"/>
    <w:rsid w:val="009E07F4"/>
    <w:rsid w:val="009F309B"/>
    <w:rsid w:val="009F392E"/>
    <w:rsid w:val="009F53C5"/>
    <w:rsid w:val="009F7D9B"/>
    <w:rsid w:val="00A008CE"/>
    <w:rsid w:val="00A04D7F"/>
    <w:rsid w:val="00A0740E"/>
    <w:rsid w:val="00A14A80"/>
    <w:rsid w:val="00A179C4"/>
    <w:rsid w:val="00A4050F"/>
    <w:rsid w:val="00A41612"/>
    <w:rsid w:val="00A4311A"/>
    <w:rsid w:val="00A444F4"/>
    <w:rsid w:val="00A505D8"/>
    <w:rsid w:val="00A50641"/>
    <w:rsid w:val="00A530BF"/>
    <w:rsid w:val="00A6177B"/>
    <w:rsid w:val="00A62E74"/>
    <w:rsid w:val="00A66136"/>
    <w:rsid w:val="00A71189"/>
    <w:rsid w:val="00A7364A"/>
    <w:rsid w:val="00A74DCC"/>
    <w:rsid w:val="00A74DD7"/>
    <w:rsid w:val="00A753ED"/>
    <w:rsid w:val="00A77512"/>
    <w:rsid w:val="00A87EE0"/>
    <w:rsid w:val="00A94C2F"/>
    <w:rsid w:val="00AA4CBB"/>
    <w:rsid w:val="00AA65FA"/>
    <w:rsid w:val="00AA7351"/>
    <w:rsid w:val="00AC64A6"/>
    <w:rsid w:val="00AD056F"/>
    <w:rsid w:val="00AD0C7B"/>
    <w:rsid w:val="00AD38D0"/>
    <w:rsid w:val="00AD5F1A"/>
    <w:rsid w:val="00AD6731"/>
    <w:rsid w:val="00AE1159"/>
    <w:rsid w:val="00B008D5"/>
    <w:rsid w:val="00B00CFD"/>
    <w:rsid w:val="00B02F73"/>
    <w:rsid w:val="00B0619F"/>
    <w:rsid w:val="00B101FD"/>
    <w:rsid w:val="00B13A26"/>
    <w:rsid w:val="00B15D0D"/>
    <w:rsid w:val="00B2101D"/>
    <w:rsid w:val="00B22106"/>
    <w:rsid w:val="00B32693"/>
    <w:rsid w:val="00B432D3"/>
    <w:rsid w:val="00B50AB2"/>
    <w:rsid w:val="00B5431A"/>
    <w:rsid w:val="00B722EC"/>
    <w:rsid w:val="00B75EE1"/>
    <w:rsid w:val="00B77481"/>
    <w:rsid w:val="00B8518B"/>
    <w:rsid w:val="00B87570"/>
    <w:rsid w:val="00B95C79"/>
    <w:rsid w:val="00B97CC3"/>
    <w:rsid w:val="00BA6359"/>
    <w:rsid w:val="00BB2D38"/>
    <w:rsid w:val="00BC06C4"/>
    <w:rsid w:val="00BD7E91"/>
    <w:rsid w:val="00BD7F0D"/>
    <w:rsid w:val="00BE6AC5"/>
    <w:rsid w:val="00BF1FFC"/>
    <w:rsid w:val="00BF7D34"/>
    <w:rsid w:val="00C02D0A"/>
    <w:rsid w:val="00C03328"/>
    <w:rsid w:val="00C03A6E"/>
    <w:rsid w:val="00C13860"/>
    <w:rsid w:val="00C226C0"/>
    <w:rsid w:val="00C24A6A"/>
    <w:rsid w:val="00C374CF"/>
    <w:rsid w:val="00C42FE6"/>
    <w:rsid w:val="00C44F6A"/>
    <w:rsid w:val="00C6198E"/>
    <w:rsid w:val="00C708EA"/>
    <w:rsid w:val="00C71821"/>
    <w:rsid w:val="00C778A5"/>
    <w:rsid w:val="00C95162"/>
    <w:rsid w:val="00CA38AE"/>
    <w:rsid w:val="00CB6A37"/>
    <w:rsid w:val="00CB7684"/>
    <w:rsid w:val="00CC7C8F"/>
    <w:rsid w:val="00CD1FC4"/>
    <w:rsid w:val="00CD4712"/>
    <w:rsid w:val="00D00193"/>
    <w:rsid w:val="00D034A0"/>
    <w:rsid w:val="00D0732C"/>
    <w:rsid w:val="00D2089B"/>
    <w:rsid w:val="00D21061"/>
    <w:rsid w:val="00D322B7"/>
    <w:rsid w:val="00D4108E"/>
    <w:rsid w:val="00D50C87"/>
    <w:rsid w:val="00D51E58"/>
    <w:rsid w:val="00D5349C"/>
    <w:rsid w:val="00D6163D"/>
    <w:rsid w:val="00D65009"/>
    <w:rsid w:val="00D831A3"/>
    <w:rsid w:val="00D90C8B"/>
    <w:rsid w:val="00D92505"/>
    <w:rsid w:val="00D97BE3"/>
    <w:rsid w:val="00DA27EA"/>
    <w:rsid w:val="00DA3711"/>
    <w:rsid w:val="00DB7D3E"/>
    <w:rsid w:val="00DD299D"/>
    <w:rsid w:val="00DD46F3"/>
    <w:rsid w:val="00DE1137"/>
    <w:rsid w:val="00DE51A5"/>
    <w:rsid w:val="00DE56F2"/>
    <w:rsid w:val="00DF116D"/>
    <w:rsid w:val="00DF120F"/>
    <w:rsid w:val="00DF4DDD"/>
    <w:rsid w:val="00DF7D3E"/>
    <w:rsid w:val="00E014A7"/>
    <w:rsid w:val="00E04A7B"/>
    <w:rsid w:val="00E12B0C"/>
    <w:rsid w:val="00E16FF7"/>
    <w:rsid w:val="00E1732F"/>
    <w:rsid w:val="00E26D68"/>
    <w:rsid w:val="00E44045"/>
    <w:rsid w:val="00E508EC"/>
    <w:rsid w:val="00E56D85"/>
    <w:rsid w:val="00E618C4"/>
    <w:rsid w:val="00E7218A"/>
    <w:rsid w:val="00E725BB"/>
    <w:rsid w:val="00E7495C"/>
    <w:rsid w:val="00E76085"/>
    <w:rsid w:val="00E82DA7"/>
    <w:rsid w:val="00E84C3A"/>
    <w:rsid w:val="00E878EE"/>
    <w:rsid w:val="00E913CB"/>
    <w:rsid w:val="00E972AA"/>
    <w:rsid w:val="00EA6EC7"/>
    <w:rsid w:val="00EB104F"/>
    <w:rsid w:val="00EB4548"/>
    <w:rsid w:val="00EB46E5"/>
    <w:rsid w:val="00ED0703"/>
    <w:rsid w:val="00ED14BD"/>
    <w:rsid w:val="00ED1C4B"/>
    <w:rsid w:val="00ED6E12"/>
    <w:rsid w:val="00EE0FB1"/>
    <w:rsid w:val="00EF1373"/>
    <w:rsid w:val="00F016C7"/>
    <w:rsid w:val="00F02AA0"/>
    <w:rsid w:val="00F12DEC"/>
    <w:rsid w:val="00F1715C"/>
    <w:rsid w:val="00F22FA3"/>
    <w:rsid w:val="00F24347"/>
    <w:rsid w:val="00F310F8"/>
    <w:rsid w:val="00F31230"/>
    <w:rsid w:val="00F35939"/>
    <w:rsid w:val="00F42F02"/>
    <w:rsid w:val="00F45607"/>
    <w:rsid w:val="00F4722B"/>
    <w:rsid w:val="00F51A87"/>
    <w:rsid w:val="00F54432"/>
    <w:rsid w:val="00F659EB"/>
    <w:rsid w:val="00F705D1"/>
    <w:rsid w:val="00F82126"/>
    <w:rsid w:val="00F86BA6"/>
    <w:rsid w:val="00F8788B"/>
    <w:rsid w:val="00F90E89"/>
    <w:rsid w:val="00FA287A"/>
    <w:rsid w:val="00FA49EA"/>
    <w:rsid w:val="00FB3A89"/>
    <w:rsid w:val="00FB49FF"/>
    <w:rsid w:val="00FB5DE8"/>
    <w:rsid w:val="00FB6342"/>
    <w:rsid w:val="00FB6D10"/>
    <w:rsid w:val="00FC0633"/>
    <w:rsid w:val="00FC6389"/>
    <w:rsid w:val="00FD0D4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1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1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1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1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documents/50004227/66689801/Koncepce+p%C5%99i+nakl%C3%A1d%C3%A1n%C3%AD+s+nemovitostmi+osobn%C3%ADch+n%C3%A1dra%C5%BE%C3%AD/bafca319-b443-4f8d-8c7e-1298fde6053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A56F7"/>
    <w:rsid w:val="000D27F8"/>
    <w:rsid w:val="000E548B"/>
    <w:rsid w:val="000F04DB"/>
    <w:rsid w:val="001D10C4"/>
    <w:rsid w:val="00260CD5"/>
    <w:rsid w:val="00274A8C"/>
    <w:rsid w:val="00277CA9"/>
    <w:rsid w:val="003100DD"/>
    <w:rsid w:val="00323D0C"/>
    <w:rsid w:val="00465D64"/>
    <w:rsid w:val="00470495"/>
    <w:rsid w:val="004932EF"/>
    <w:rsid w:val="0050050A"/>
    <w:rsid w:val="00507E02"/>
    <w:rsid w:val="00555452"/>
    <w:rsid w:val="006D4A70"/>
    <w:rsid w:val="00757CF8"/>
    <w:rsid w:val="007D708D"/>
    <w:rsid w:val="00820BCD"/>
    <w:rsid w:val="009D6C41"/>
    <w:rsid w:val="009F7036"/>
    <w:rsid w:val="00A7208F"/>
    <w:rsid w:val="00A7488A"/>
    <w:rsid w:val="00B07520"/>
    <w:rsid w:val="00C718C9"/>
    <w:rsid w:val="00CF7E29"/>
    <w:rsid w:val="00DA050D"/>
    <w:rsid w:val="00E1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30B7CE-5786-4ACC-9B9F-EBF0D2DD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9</Pages>
  <Words>3207</Words>
  <Characters>18924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Hruška Pavel, Ing.</dc:creator>
  <cp:lastModifiedBy>Merta Jiří, Ing.</cp:lastModifiedBy>
  <cp:revision>21</cp:revision>
  <cp:lastPrinted>2019-12-20T10:32:00Z</cp:lastPrinted>
  <dcterms:created xsi:type="dcterms:W3CDTF">2019-12-13T12:06:00Z</dcterms:created>
  <dcterms:modified xsi:type="dcterms:W3CDTF">2019-12-30T11:28:00Z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